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C23" w:rsidRPr="00215C23" w:rsidRDefault="00215C23" w:rsidP="00215C23">
      <w:pPr>
        <w:shd w:val="clear" w:color="auto" w:fill="FFFFFF"/>
        <w:spacing w:after="0" w:line="240" w:lineRule="auto"/>
        <w:outlineLvl w:val="0"/>
        <w:rPr>
          <w:rFonts w:ascii="Arial" w:eastAsia="Times New Roman" w:hAnsi="Arial" w:cs="Arial"/>
          <w:b/>
          <w:bCs/>
          <w:color w:val="800000"/>
          <w:kern w:val="36"/>
          <w:sz w:val="36"/>
          <w:szCs w:val="36"/>
        </w:rPr>
      </w:pPr>
      <w:r w:rsidRPr="00215C23">
        <w:rPr>
          <w:rFonts w:ascii="Arial" w:eastAsia="Times New Roman" w:hAnsi="Arial" w:cs="Arial"/>
          <w:b/>
          <w:bCs/>
          <w:color w:val="800000"/>
          <w:kern w:val="36"/>
          <w:sz w:val="36"/>
          <w:szCs w:val="36"/>
        </w:rPr>
        <w:t xml:space="preserve">Six Sigma </w:t>
      </w:r>
      <w:r>
        <w:rPr>
          <w:rFonts w:ascii="Arial" w:eastAsia="Times New Roman" w:hAnsi="Arial" w:cs="Arial"/>
          <w:b/>
          <w:bCs/>
          <w:color w:val="800000"/>
          <w:kern w:val="36"/>
          <w:sz w:val="36"/>
          <w:szCs w:val="36"/>
        </w:rPr>
        <w:t xml:space="preserve">Soft </w:t>
      </w:r>
      <w:r w:rsidRPr="00215C23">
        <w:rPr>
          <w:rFonts w:ascii="Arial" w:eastAsia="Times New Roman" w:hAnsi="Arial" w:cs="Arial"/>
          <w:b/>
          <w:bCs/>
          <w:color w:val="800000"/>
          <w:kern w:val="36"/>
          <w:sz w:val="36"/>
          <w:szCs w:val="36"/>
        </w:rPr>
        <w:t>Tools—Tools-Strings Examples</w:t>
      </w:r>
    </w:p>
    <w:p w:rsidR="00215C23" w:rsidRPr="00215C23" w:rsidRDefault="00215C23" w:rsidP="00215C23">
      <w:pPr>
        <w:spacing w:before="216" w:after="100" w:line="240" w:lineRule="auto"/>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1" name="Picture 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bookmarkStart w:id="0" w:name="page6-2316F4FA39-18A4-4373-9A1B-46EDC5EE"/>
      <w:bookmarkStart w:id="1" w:name="61"/>
      <w:bookmarkEnd w:id="0"/>
      <w:bookmarkEnd w:id="1"/>
      <w:r w:rsidRPr="00215C23">
        <w:rPr>
          <w:rFonts w:ascii="Arial" w:eastAsia="Times New Roman" w:hAnsi="Arial" w:cs="Arial"/>
          <w:i/>
          <w:iCs/>
          <w:sz w:val="20"/>
          <w:szCs w:val="20"/>
        </w:rPr>
        <w:t>In an article authored by G.H. Watson</w:t>
      </w:r>
      <w:r w:rsidRPr="00215C23">
        <w:rPr>
          <w:rFonts w:ascii="Arial" w:eastAsia="Times New Roman" w:hAnsi="Arial" w:cs="Arial"/>
          <w:i/>
          <w:iCs/>
          <w:sz w:val="20"/>
          <w:szCs w:val="20"/>
          <w:vertAlign w:val="superscript"/>
        </w:rPr>
        <w:t>[</w:t>
      </w:r>
      <w:bookmarkStart w:id="2" w:name="ch02fnt0116F4FA39-18A4-4373-9A1B-46EDC5E"/>
      <w:r w:rsidRPr="00215C23">
        <w:rPr>
          <w:rFonts w:ascii="Arial" w:eastAsia="Times New Roman" w:hAnsi="Arial" w:cs="Arial"/>
          <w:i/>
          <w:iCs/>
          <w:sz w:val="20"/>
          <w:szCs w:val="20"/>
          <w:vertAlign w:val="superscript"/>
        </w:rPr>
        <w:fldChar w:fldCharType="begin"/>
      </w:r>
      <w:r w:rsidRPr="00215C23">
        <w:rPr>
          <w:rFonts w:ascii="Arial" w:eastAsia="Times New Roman" w:hAnsi="Arial" w:cs="Arial"/>
          <w:i/>
          <w:iCs/>
          <w:sz w:val="20"/>
          <w:szCs w:val="20"/>
          <w:vertAlign w:val="superscript"/>
        </w:rPr>
        <w:instrText xml:space="preserve"> HYPERLINK "http://mmlviewer.books24x7.com/book/id_6224/viewer.asp?bookid=6224&amp;chunkid=751326028" \l "ftn.ch02fnt0116F4FA39-18A4-4373-9A1B-46EDC5EE644D" </w:instrText>
      </w:r>
      <w:r w:rsidRPr="00215C23">
        <w:rPr>
          <w:rFonts w:ascii="Arial" w:eastAsia="Times New Roman" w:hAnsi="Arial" w:cs="Arial"/>
          <w:i/>
          <w:iCs/>
          <w:sz w:val="20"/>
          <w:szCs w:val="20"/>
          <w:vertAlign w:val="superscript"/>
        </w:rPr>
        <w:fldChar w:fldCharType="separate"/>
      </w:r>
      <w:r w:rsidRPr="00215C23">
        <w:rPr>
          <w:rFonts w:ascii="Arial" w:eastAsia="Times New Roman" w:hAnsi="Arial" w:cs="Arial"/>
          <w:i/>
          <w:iCs/>
          <w:color w:val="122EB2"/>
          <w:sz w:val="20"/>
          <w:szCs w:val="20"/>
          <w:vertAlign w:val="superscript"/>
        </w:rPr>
        <w:t>1</w:t>
      </w:r>
      <w:r w:rsidRPr="00215C23">
        <w:rPr>
          <w:rFonts w:ascii="Arial" w:eastAsia="Times New Roman" w:hAnsi="Arial" w:cs="Arial"/>
          <w:i/>
          <w:iCs/>
          <w:sz w:val="20"/>
          <w:szCs w:val="20"/>
          <w:vertAlign w:val="superscript"/>
        </w:rPr>
        <w:fldChar w:fldCharType="end"/>
      </w:r>
      <w:bookmarkEnd w:id="2"/>
      <w:r w:rsidRPr="00215C23">
        <w:rPr>
          <w:rFonts w:ascii="Arial" w:eastAsia="Times New Roman" w:hAnsi="Arial" w:cs="Arial"/>
          <w:i/>
          <w:iCs/>
          <w:sz w:val="20"/>
          <w:szCs w:val="20"/>
          <w:vertAlign w:val="superscript"/>
        </w:rPr>
        <w:t>]</w:t>
      </w:r>
      <w:r w:rsidRPr="00215C23">
        <w:rPr>
          <w:rFonts w:ascii="Arial" w:eastAsia="Times New Roman" w:hAnsi="Arial" w:cs="Arial"/>
          <w:i/>
          <w:iCs/>
          <w:sz w:val="20"/>
          <w:szCs w:val="20"/>
        </w:rPr>
        <w:t>, a point was made that in two separate ASQ studies (1996 &amp; 1999) the evidence suggests that quality assurance professionals may slowly fade away if more tools were made available "to the masses." The Six Sigma Tool Navigator can certainly train the masses!</w:t>
      </w:r>
      <w:r w:rsidRPr="00215C23">
        <w:rPr>
          <w:rFonts w:ascii="Arial" w:eastAsia="Times New Roman" w:hAnsi="Arial" w:cs="Arial"/>
          <w:sz w:val="20"/>
          <w:szCs w:val="20"/>
        </w:rPr>
        <w:t xml:space="preserve"> </w:t>
      </w:r>
    </w:p>
    <w:p w:rsidR="00215C23" w:rsidRPr="00215C23" w:rsidRDefault="00215C23" w:rsidP="00215C23">
      <w:pPr>
        <w:spacing w:before="216" w:after="0" w:line="240" w:lineRule="auto"/>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2" name="Picture 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The new Six Sigma Tool Navigator reflects a great improvement since it now shows all 222 tools placed into easy to follow "Tool-Strings" flowcharts that sequence tools in the order of completion by a Six Sigma or any other team. This section was developed to fill a perceived need, which has been voiced frequently by the various teams utilizing the first edition Tool Navigator's 222 tools for problem solving, innovation and creativity, process/quality improvements, and other organizational change activities.</w:t>
      </w:r>
    </w:p>
    <w:p w:rsidR="00215C23" w:rsidRPr="00215C23" w:rsidRDefault="00215C23" w:rsidP="00215C23">
      <w:pPr>
        <w:spacing w:before="216" w:after="0" w:line="240" w:lineRule="auto"/>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3" name="Picture 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 xml:space="preserve">Although the Six Sigma Tool </w:t>
      </w:r>
      <w:proofErr w:type="gramStart"/>
      <w:r w:rsidRPr="00215C23">
        <w:rPr>
          <w:rFonts w:ascii="Arial" w:eastAsia="Times New Roman" w:hAnsi="Arial" w:cs="Arial"/>
          <w:sz w:val="20"/>
          <w:szCs w:val="20"/>
        </w:rPr>
        <w:t>Navigator( displays</w:t>
      </w:r>
      <w:proofErr w:type="gramEnd"/>
      <w:r w:rsidRPr="00215C23">
        <w:rPr>
          <w:rFonts w:ascii="Arial" w:eastAsia="Times New Roman" w:hAnsi="Arial" w:cs="Arial"/>
          <w:sz w:val="20"/>
          <w:szCs w:val="20"/>
        </w:rPr>
        <w:t xml:space="preserve"> a "Links to other Tools" feature for every tool, teams with little experience in linking tools to achieve a particular outcome have had some difficulties in determining what tools are appropriate for a particular task. In addition, teams often do not know the sequence in which these tools should be used. In order to respond to this need, the author has developed a set of 65 "Tools-Strings" or flowcharts of interconnected tools for teams. All 222 tools have been accounted for and are included in the many different flowcharts designed to provide the desired outcome.</w:t>
      </w:r>
    </w:p>
    <w:p w:rsidR="00215C23" w:rsidRPr="00215C23" w:rsidRDefault="00215C23" w:rsidP="00215C23">
      <w:pPr>
        <w:spacing w:before="216" w:after="0" w:line="240" w:lineRule="auto"/>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4" name="Picture 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At times, the same tools are called by different names. The following are a few examples:</w:t>
      </w:r>
    </w:p>
    <w:p w:rsidR="00215C23" w:rsidRPr="00215C23" w:rsidRDefault="00215C23" w:rsidP="00215C23">
      <w:pPr>
        <w:numPr>
          <w:ilvl w:val="0"/>
          <w:numId w:val="1"/>
        </w:numPr>
        <w:spacing w:after="0" w:line="240" w:lineRule="auto"/>
        <w:ind w:left="624"/>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5" name="Picture 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"SIPOC" is shown as tool #195, "Systems Analysis Diagram"</w:t>
      </w:r>
    </w:p>
    <w:p w:rsidR="00215C23" w:rsidRPr="00215C23" w:rsidRDefault="00215C23" w:rsidP="00215C23">
      <w:pPr>
        <w:numPr>
          <w:ilvl w:val="0"/>
          <w:numId w:val="1"/>
        </w:numPr>
        <w:spacing w:after="0" w:line="240" w:lineRule="auto"/>
        <w:ind w:left="624"/>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6" name="Picture 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"Quality Function Deployment" is shown as tool #91, "House of Quality"</w:t>
      </w:r>
    </w:p>
    <w:p w:rsidR="00215C23" w:rsidRPr="00215C23" w:rsidRDefault="00215C23" w:rsidP="00215C23">
      <w:pPr>
        <w:numPr>
          <w:ilvl w:val="0"/>
          <w:numId w:val="1"/>
        </w:numPr>
        <w:spacing w:after="0" w:line="240" w:lineRule="auto"/>
        <w:ind w:left="624"/>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7" name="Picture 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"Kano" model is shown as tool #55, "Customer-First Question" (CFQ)</w:t>
      </w:r>
    </w:p>
    <w:p w:rsidR="00215C23" w:rsidRPr="00215C23" w:rsidRDefault="00215C23" w:rsidP="00215C23">
      <w:pPr>
        <w:numPr>
          <w:ilvl w:val="0"/>
          <w:numId w:val="1"/>
        </w:numPr>
        <w:spacing w:after="0" w:line="240" w:lineRule="auto"/>
        <w:ind w:left="624"/>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8" name="Picture 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"Process Capability" is shown as tool #147, "Process Capability Ratios"</w:t>
      </w:r>
    </w:p>
    <w:p w:rsidR="00215C23" w:rsidRPr="00215C23" w:rsidRDefault="00215C23" w:rsidP="00215C23">
      <w:pPr>
        <w:numPr>
          <w:ilvl w:val="0"/>
          <w:numId w:val="1"/>
        </w:numPr>
        <w:spacing w:after="0" w:line="240" w:lineRule="auto"/>
        <w:ind w:left="624"/>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9" name="Picture 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"Voice of the Customer (VOC) is shown as tool #53, "Customer Needs Table"</w:t>
      </w:r>
    </w:p>
    <w:p w:rsidR="00215C23" w:rsidRPr="00215C23" w:rsidRDefault="00215C23" w:rsidP="00215C23">
      <w:pPr>
        <w:numPr>
          <w:ilvl w:val="0"/>
          <w:numId w:val="1"/>
        </w:numPr>
        <w:spacing w:after="0" w:line="240" w:lineRule="auto"/>
        <w:ind w:left="624"/>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10" name="Picture 1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"Simple Linear Regression" is shown as tool # 43, "Correlation Analysis"</w:t>
      </w:r>
    </w:p>
    <w:p w:rsidR="00215C23" w:rsidRPr="00215C23" w:rsidRDefault="00215C23" w:rsidP="00215C23">
      <w:pPr>
        <w:spacing w:before="216" w:after="0" w:line="240" w:lineRule="auto"/>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11" name="Picture 1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bookmarkStart w:id="3" w:name="page6-2416F4FA39-18A4-4373-9A1B-46EDC5EE"/>
      <w:bookmarkStart w:id="4" w:name="63"/>
      <w:bookmarkEnd w:id="3"/>
      <w:bookmarkEnd w:id="4"/>
      <w:r w:rsidRPr="00215C23">
        <w:rPr>
          <w:rFonts w:ascii="Arial" w:eastAsia="Times New Roman" w:hAnsi="Arial" w:cs="Arial"/>
          <w:sz w:val="20"/>
          <w:szCs w:val="20"/>
        </w:rPr>
        <w:t>Since the above examples indicate the difficulty in selecting a tool by name or specific functionality, three reference aids are available in the Six Sigma Tool Navigator book:</w:t>
      </w:r>
    </w:p>
    <w:p w:rsidR="00215C23" w:rsidRPr="00215C23" w:rsidRDefault="00215C23" w:rsidP="00215C23">
      <w:pPr>
        <w:numPr>
          <w:ilvl w:val="0"/>
          <w:numId w:val="2"/>
        </w:numPr>
        <w:spacing w:after="0" w:line="240" w:lineRule="auto"/>
        <w:ind w:left="840"/>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12" name="Picture 1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 xml:space="preserve">A </w:t>
      </w:r>
      <w:r w:rsidRPr="00215C23">
        <w:rPr>
          <w:rFonts w:ascii="Arial" w:eastAsia="Times New Roman" w:hAnsi="Arial" w:cs="Arial"/>
          <w:b/>
          <w:bCs/>
          <w:sz w:val="20"/>
          <w:szCs w:val="20"/>
        </w:rPr>
        <w:t>Cross Reference Index</w:t>
      </w:r>
      <w:r w:rsidRPr="00215C23">
        <w:rPr>
          <w:rFonts w:ascii="Arial" w:eastAsia="Times New Roman" w:hAnsi="Arial" w:cs="Arial"/>
          <w:sz w:val="20"/>
          <w:szCs w:val="20"/>
        </w:rPr>
        <w:t xml:space="preserve"> that lists 396 tool names in an alphabetical order. Since many tools are known by different names, this cross-reference will direct the team to the appropriate tool described in the Six Sigma Tool Navigator.</w:t>
      </w:r>
    </w:p>
    <w:p w:rsidR="00215C23" w:rsidRPr="00215C23" w:rsidRDefault="00215C23" w:rsidP="00215C23">
      <w:pPr>
        <w:numPr>
          <w:ilvl w:val="0"/>
          <w:numId w:val="2"/>
        </w:numPr>
        <w:spacing w:after="0" w:line="240" w:lineRule="auto"/>
        <w:ind w:left="840"/>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13" name="Picture 1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 xml:space="preserve">A </w:t>
      </w:r>
      <w:r w:rsidRPr="00215C23">
        <w:rPr>
          <w:rFonts w:ascii="Arial" w:eastAsia="Times New Roman" w:hAnsi="Arial" w:cs="Arial"/>
          <w:b/>
          <w:bCs/>
          <w:sz w:val="20"/>
          <w:szCs w:val="20"/>
        </w:rPr>
        <w:t>Process Category Index</w:t>
      </w:r>
      <w:r w:rsidRPr="00215C23">
        <w:rPr>
          <w:rFonts w:ascii="Arial" w:eastAsia="Times New Roman" w:hAnsi="Arial" w:cs="Arial"/>
          <w:sz w:val="20"/>
          <w:szCs w:val="20"/>
        </w:rPr>
        <w:t xml:space="preserve"> that classifies all tools into the following eight (8) categories:</w:t>
      </w:r>
    </w:p>
    <w:tbl>
      <w:tblPr>
        <w:tblW w:w="0" w:type="auto"/>
        <w:tblCellSpacing w:w="15" w:type="dxa"/>
        <w:tblInd w:w="624" w:type="dxa"/>
        <w:tblCellMar>
          <w:top w:w="15" w:type="dxa"/>
          <w:left w:w="15" w:type="dxa"/>
          <w:bottom w:w="15" w:type="dxa"/>
          <w:right w:w="15" w:type="dxa"/>
        </w:tblCellMar>
        <w:tblLook w:val="04A0" w:firstRow="1" w:lastRow="0" w:firstColumn="1" w:lastColumn="0" w:noHBand="0" w:noVBand="1"/>
      </w:tblPr>
      <w:tblGrid>
        <w:gridCol w:w="2636"/>
        <w:gridCol w:w="2848"/>
      </w:tblGrid>
      <w:tr w:rsidR="00215C23" w:rsidRPr="00215C23" w:rsidTr="00215C23">
        <w:trPr>
          <w:tblCellSpacing w:w="15" w:type="dxa"/>
          <w:hidden/>
        </w:trPr>
        <w:tc>
          <w:tcPr>
            <w:tcW w:w="0" w:type="auto"/>
            <w:tcMar>
              <w:top w:w="0" w:type="dxa"/>
              <w:left w:w="0" w:type="dxa"/>
              <w:bottom w:w="0" w:type="dxa"/>
              <w:right w:w="0" w:type="dxa"/>
            </w:tcMar>
            <w:hideMark/>
          </w:tcPr>
          <w:p w:rsidR="00215C23" w:rsidRPr="00215C23" w:rsidRDefault="00215C23" w:rsidP="00215C23">
            <w:pPr>
              <w:spacing w:before="96" w:after="0" w:line="240" w:lineRule="auto"/>
              <w:ind w:left="72" w:right="240"/>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14" name="Picture 1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TB — Team Building</w:t>
            </w:r>
          </w:p>
        </w:tc>
        <w:tc>
          <w:tcPr>
            <w:tcW w:w="0" w:type="auto"/>
            <w:tcMar>
              <w:top w:w="0" w:type="dxa"/>
              <w:left w:w="0" w:type="dxa"/>
              <w:bottom w:w="0" w:type="dxa"/>
              <w:right w:w="0" w:type="dxa"/>
            </w:tcMar>
            <w:hideMark/>
          </w:tcPr>
          <w:p w:rsidR="00215C23" w:rsidRPr="00215C23" w:rsidRDefault="00215C23" w:rsidP="00215C23">
            <w:pPr>
              <w:spacing w:before="96" w:after="0" w:line="240" w:lineRule="auto"/>
              <w:ind w:left="72" w:right="240"/>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15" name="Picture 1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ES — Evaluating/Selecting</w:t>
            </w:r>
          </w:p>
        </w:tc>
      </w:tr>
      <w:tr w:rsidR="00215C23" w:rsidRPr="00215C23" w:rsidTr="00215C23">
        <w:trPr>
          <w:tblCellSpacing w:w="15" w:type="dxa"/>
          <w:hidden/>
        </w:trPr>
        <w:tc>
          <w:tcPr>
            <w:tcW w:w="0" w:type="auto"/>
            <w:tcMar>
              <w:top w:w="0" w:type="dxa"/>
              <w:left w:w="0" w:type="dxa"/>
              <w:bottom w:w="0" w:type="dxa"/>
              <w:right w:w="0" w:type="dxa"/>
            </w:tcMar>
            <w:hideMark/>
          </w:tcPr>
          <w:p w:rsidR="00215C23" w:rsidRPr="00215C23" w:rsidRDefault="00215C23" w:rsidP="00215C23">
            <w:pPr>
              <w:spacing w:before="96" w:after="0" w:line="240" w:lineRule="auto"/>
              <w:ind w:left="72" w:right="240"/>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16" name="Picture 1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IG — Idea Generating</w:t>
            </w:r>
          </w:p>
        </w:tc>
        <w:tc>
          <w:tcPr>
            <w:tcW w:w="0" w:type="auto"/>
            <w:tcMar>
              <w:top w:w="0" w:type="dxa"/>
              <w:left w:w="0" w:type="dxa"/>
              <w:bottom w:w="0" w:type="dxa"/>
              <w:right w:w="0" w:type="dxa"/>
            </w:tcMar>
            <w:hideMark/>
          </w:tcPr>
          <w:p w:rsidR="00215C23" w:rsidRPr="00215C23" w:rsidRDefault="00215C23" w:rsidP="00215C23">
            <w:pPr>
              <w:spacing w:before="96" w:after="0" w:line="240" w:lineRule="auto"/>
              <w:ind w:left="72" w:right="240"/>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17" name="Picture 1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DM — Decision Making</w:t>
            </w:r>
          </w:p>
        </w:tc>
      </w:tr>
      <w:tr w:rsidR="00215C23" w:rsidRPr="00215C23" w:rsidTr="00215C23">
        <w:trPr>
          <w:tblCellSpacing w:w="15" w:type="dxa"/>
          <w:hidden/>
        </w:trPr>
        <w:tc>
          <w:tcPr>
            <w:tcW w:w="0" w:type="auto"/>
            <w:tcMar>
              <w:top w:w="0" w:type="dxa"/>
              <w:left w:w="0" w:type="dxa"/>
              <w:bottom w:w="0" w:type="dxa"/>
              <w:right w:w="0" w:type="dxa"/>
            </w:tcMar>
            <w:hideMark/>
          </w:tcPr>
          <w:p w:rsidR="00215C23" w:rsidRPr="00215C23" w:rsidRDefault="00215C23" w:rsidP="00215C23">
            <w:pPr>
              <w:spacing w:before="96" w:after="0" w:line="240" w:lineRule="auto"/>
              <w:ind w:left="72" w:right="240"/>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18" name="Picture 1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DC — Data Collecting</w:t>
            </w:r>
          </w:p>
        </w:tc>
        <w:tc>
          <w:tcPr>
            <w:tcW w:w="0" w:type="auto"/>
            <w:tcMar>
              <w:top w:w="0" w:type="dxa"/>
              <w:left w:w="0" w:type="dxa"/>
              <w:bottom w:w="0" w:type="dxa"/>
              <w:right w:w="0" w:type="dxa"/>
            </w:tcMar>
            <w:hideMark/>
          </w:tcPr>
          <w:p w:rsidR="00215C23" w:rsidRPr="00215C23" w:rsidRDefault="00215C23" w:rsidP="00215C23">
            <w:pPr>
              <w:spacing w:before="96" w:after="0" w:line="240" w:lineRule="auto"/>
              <w:ind w:left="72" w:right="240"/>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19" name="Picture 1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PP — Planning/Presenting</w:t>
            </w:r>
          </w:p>
        </w:tc>
      </w:tr>
      <w:tr w:rsidR="00215C23" w:rsidRPr="00215C23" w:rsidTr="00215C23">
        <w:trPr>
          <w:tblCellSpacing w:w="15" w:type="dxa"/>
          <w:hidden/>
        </w:trPr>
        <w:tc>
          <w:tcPr>
            <w:tcW w:w="0" w:type="auto"/>
            <w:tcMar>
              <w:top w:w="0" w:type="dxa"/>
              <w:left w:w="0" w:type="dxa"/>
              <w:bottom w:w="0" w:type="dxa"/>
              <w:right w:w="0" w:type="dxa"/>
            </w:tcMar>
            <w:hideMark/>
          </w:tcPr>
          <w:p w:rsidR="00215C23" w:rsidRPr="00215C23" w:rsidRDefault="00215C23" w:rsidP="00215C23">
            <w:pPr>
              <w:spacing w:before="96" w:after="0" w:line="240" w:lineRule="auto"/>
              <w:ind w:left="72" w:right="240"/>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20" name="Picture 2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AT — Analyzing/Trending</w:t>
            </w:r>
          </w:p>
        </w:tc>
        <w:tc>
          <w:tcPr>
            <w:tcW w:w="0" w:type="auto"/>
            <w:tcMar>
              <w:top w:w="0" w:type="dxa"/>
              <w:left w:w="0" w:type="dxa"/>
              <w:bottom w:w="0" w:type="dxa"/>
              <w:right w:w="0" w:type="dxa"/>
            </w:tcMar>
            <w:hideMark/>
          </w:tcPr>
          <w:p w:rsidR="00215C23" w:rsidRPr="00215C23" w:rsidRDefault="00215C23" w:rsidP="00215C23">
            <w:pPr>
              <w:spacing w:before="96" w:after="0" w:line="240" w:lineRule="auto"/>
              <w:ind w:left="72" w:right="240"/>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21" name="Picture 2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CI - Changing/Implementing</w:t>
            </w:r>
          </w:p>
        </w:tc>
      </w:tr>
    </w:tbl>
    <w:p w:rsidR="00215C23" w:rsidRPr="00215C23" w:rsidRDefault="00215C23" w:rsidP="00215C23">
      <w:pPr>
        <w:numPr>
          <w:ilvl w:val="0"/>
          <w:numId w:val="2"/>
        </w:numPr>
        <w:spacing w:after="0" w:line="240" w:lineRule="auto"/>
        <w:ind w:left="840"/>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22" name="Picture 2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A Six Sigma DFSS and PFSS Tools Listing that further suggests what tools are frequently worked through in these Six Sigma projects.</w:t>
      </w:r>
    </w:p>
    <w:p w:rsidR="00215C23" w:rsidRPr="00215C23" w:rsidRDefault="00215C23" w:rsidP="00215C23">
      <w:pPr>
        <w:spacing w:before="216" w:after="0" w:line="240" w:lineRule="auto"/>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23" name="Picture 2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 xml:space="preserve">The "Tools-Strings" flowcharts are typically drawn as shown in the examples below. The team works through the linked tools, follows the arrows, and refers to the Six Sigma Tool </w:t>
      </w:r>
      <w:proofErr w:type="gramStart"/>
      <w:r w:rsidRPr="00215C23">
        <w:rPr>
          <w:rFonts w:ascii="Arial" w:eastAsia="Times New Roman" w:hAnsi="Arial" w:cs="Arial"/>
          <w:sz w:val="20"/>
          <w:szCs w:val="20"/>
        </w:rPr>
        <w:t>Navigator( for</w:t>
      </w:r>
      <w:proofErr w:type="gramEnd"/>
      <w:r w:rsidRPr="00215C23">
        <w:rPr>
          <w:rFonts w:ascii="Arial" w:eastAsia="Times New Roman" w:hAnsi="Arial" w:cs="Arial"/>
          <w:sz w:val="20"/>
          <w:szCs w:val="20"/>
        </w:rPr>
        <w:t xml:space="preserve"> helpful information. Many flowcharts show the "OR" function, which allows the team to examine the tools and choose the correct tool to complete the process. Each flowchart box contains the following information:</w:t>
      </w:r>
    </w:p>
    <w:p w:rsidR="00215C23" w:rsidRPr="00215C23" w:rsidRDefault="00215C23" w:rsidP="00215C23">
      <w:pPr>
        <w:spacing w:line="240" w:lineRule="auto"/>
        <w:rPr>
          <w:rFonts w:ascii="Arial" w:eastAsia="Times New Roman" w:hAnsi="Arial" w:cs="Arial"/>
          <w:sz w:val="20"/>
          <w:szCs w:val="20"/>
        </w:rPr>
      </w:pPr>
    </w:p>
    <w:p w:rsidR="00215C23" w:rsidRPr="00215C23" w:rsidRDefault="00215C23" w:rsidP="00215C23">
      <w:pPr>
        <w:numPr>
          <w:ilvl w:val="0"/>
          <w:numId w:val="3"/>
        </w:numPr>
        <w:spacing w:after="0" w:line="240" w:lineRule="auto"/>
        <w:ind w:left="624"/>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25" name="Picture 2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#17 - The number of the tool (range 1—222)</w:t>
      </w:r>
    </w:p>
    <w:p w:rsidR="00215C23" w:rsidRPr="00215C23" w:rsidRDefault="00215C23" w:rsidP="00215C23">
      <w:pPr>
        <w:numPr>
          <w:ilvl w:val="0"/>
          <w:numId w:val="3"/>
        </w:numPr>
        <w:spacing w:after="0" w:line="240" w:lineRule="auto"/>
        <w:ind w:left="624"/>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26" name="Picture 2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 xml:space="preserve">p.44 - The page number for this tool in the Tool </w:t>
      </w:r>
      <w:proofErr w:type="gramStart"/>
      <w:r w:rsidRPr="00215C23">
        <w:rPr>
          <w:rFonts w:ascii="Arial" w:eastAsia="Times New Roman" w:hAnsi="Arial" w:cs="Arial"/>
          <w:sz w:val="20"/>
          <w:szCs w:val="20"/>
        </w:rPr>
        <w:t>Navigator( book</w:t>
      </w:r>
      <w:proofErr w:type="gramEnd"/>
    </w:p>
    <w:p w:rsidR="00215C23" w:rsidRPr="00215C23" w:rsidRDefault="00215C23" w:rsidP="00215C23">
      <w:pPr>
        <w:numPr>
          <w:ilvl w:val="0"/>
          <w:numId w:val="3"/>
        </w:numPr>
        <w:spacing w:after="0" w:line="240" w:lineRule="auto"/>
        <w:ind w:left="624"/>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27" name="Picture 2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DC - The tool's category, Data Collection (8 categories - see above listing)</w:t>
      </w:r>
    </w:p>
    <w:p w:rsidR="00215C23" w:rsidRPr="00215C23" w:rsidRDefault="00215C23" w:rsidP="00215C23">
      <w:pPr>
        <w:numPr>
          <w:ilvl w:val="0"/>
          <w:numId w:val="3"/>
        </w:numPr>
        <w:spacing w:after="0" w:line="240" w:lineRule="auto"/>
        <w:ind w:left="624"/>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28" name="Picture 2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5C23">
        <w:rPr>
          <w:rFonts w:ascii="Arial" w:eastAsia="Times New Roman" w:hAnsi="Arial" w:cs="Arial"/>
          <w:sz w:val="20"/>
          <w:szCs w:val="20"/>
        </w:rPr>
        <w:t xml:space="preserve">The tool's name as used in the Tool </w:t>
      </w:r>
      <w:proofErr w:type="gramStart"/>
      <w:r w:rsidRPr="00215C23">
        <w:rPr>
          <w:rFonts w:ascii="Arial" w:eastAsia="Times New Roman" w:hAnsi="Arial" w:cs="Arial"/>
          <w:sz w:val="20"/>
          <w:szCs w:val="20"/>
        </w:rPr>
        <w:t>Navigator( book</w:t>
      </w:r>
      <w:proofErr w:type="gramEnd"/>
    </w:p>
    <w:p w:rsidR="00215C23" w:rsidRPr="00215C23" w:rsidRDefault="00215C23" w:rsidP="00215C23">
      <w:pPr>
        <w:spacing w:line="240" w:lineRule="auto"/>
        <w:rPr>
          <w:rFonts w:ascii="Arial" w:eastAsia="Times New Roman" w:hAnsi="Arial" w:cs="Arial"/>
          <w:sz w:val="20"/>
          <w:szCs w:val="20"/>
        </w:rPr>
      </w:pPr>
      <w:bookmarkStart w:id="5" w:name="IMG_11"/>
      <w:r>
        <w:rPr>
          <w:rFonts w:ascii="Arial" w:eastAsia="Times New Roman" w:hAnsi="Arial" w:cs="Arial"/>
          <w:noProof/>
          <w:color w:val="122EB2"/>
          <w:sz w:val="20"/>
          <w:szCs w:val="20"/>
          <w:lang w:eastAsia="en-US"/>
        </w:rPr>
        <w:lastRenderedPageBreak/>
        <w:drawing>
          <wp:inline distT="0" distB="0" distL="0" distR="0">
            <wp:extent cx="3333750" cy="4267200"/>
            <wp:effectExtent l="19050" t="0" r="0" b="0"/>
            <wp:docPr id="29" name="IMG_11" descr="Image from book">
              <a:hlinkClick xmlns:a="http://schemas.openxmlformats.org/drawingml/2006/main" r:id="rId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 descr="Image from book">
                      <a:hlinkClick r:id="rId8" tgtFrame="_self"/>
                    </pic:cNvPr>
                    <pic:cNvPicPr>
                      <a:picLocks noChangeAspect="1" noChangeArrowheads="1"/>
                    </pic:cNvPicPr>
                  </pic:nvPicPr>
                  <pic:blipFill>
                    <a:blip r:embed="rId9" cstate="print"/>
                    <a:srcRect/>
                    <a:stretch>
                      <a:fillRect/>
                    </a:stretch>
                  </pic:blipFill>
                  <pic:spPr bwMode="auto">
                    <a:xfrm>
                      <a:off x="0" y="0"/>
                      <a:ext cx="3333750" cy="4267200"/>
                    </a:xfrm>
                    <a:prstGeom prst="rect">
                      <a:avLst/>
                    </a:prstGeom>
                    <a:noFill/>
                    <a:ln w="9525">
                      <a:noFill/>
                      <a:miter lim="800000"/>
                      <a:headEnd/>
                      <a:tailEnd/>
                    </a:ln>
                  </pic:spPr>
                </pic:pic>
              </a:graphicData>
            </a:graphic>
          </wp:inline>
        </w:drawing>
      </w:r>
      <w:bookmarkEnd w:id="5"/>
    </w:p>
    <w:p w:rsidR="00215C23" w:rsidRPr="00215C23" w:rsidRDefault="00215C23" w:rsidP="00215C23">
      <w:pPr>
        <w:spacing w:before="100" w:beforeAutospacing="1" w:after="100" w:afterAutospacing="1" w:line="240" w:lineRule="auto"/>
        <w:rPr>
          <w:rFonts w:ascii="Arial" w:eastAsia="Times New Roman" w:hAnsi="Arial" w:cs="Arial"/>
          <w:sz w:val="20"/>
          <w:szCs w:val="20"/>
        </w:rPr>
      </w:pPr>
      <w:r>
        <w:rPr>
          <w:rFonts w:ascii="Arial" w:eastAsia="Times New Roman" w:hAnsi="Arial" w:cs="Arial"/>
          <w:noProof/>
          <w:vanish/>
          <w:sz w:val="20"/>
          <w:szCs w:val="20"/>
          <w:lang w:eastAsia="en-US"/>
        </w:rPr>
        <w:drawing>
          <wp:inline distT="0" distB="0" distL="0" distR="0">
            <wp:extent cx="114300" cy="114300"/>
            <wp:effectExtent l="19050" t="0" r="0" b="0"/>
            <wp:docPr id="30" name="Picture 3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bookmarkStart w:id="6" w:name="62"/>
      <w:bookmarkEnd w:id="6"/>
      <w:r w:rsidRPr="00215C23">
        <w:rPr>
          <w:rFonts w:ascii="Arial" w:eastAsia="Times New Roman" w:hAnsi="Arial" w:cs="Arial"/>
          <w:sz w:val="20"/>
          <w:szCs w:val="20"/>
          <w:vertAlign w:val="superscript"/>
        </w:rPr>
        <w:t>[</w:t>
      </w:r>
      <w:bookmarkStart w:id="7" w:name="ftn.ch02fnt0116F4FA39-18A4-4373-9A1B-46E"/>
      <w:r w:rsidRPr="00215C23">
        <w:rPr>
          <w:rFonts w:ascii="Arial" w:eastAsia="Times New Roman" w:hAnsi="Arial" w:cs="Arial"/>
          <w:sz w:val="20"/>
          <w:szCs w:val="20"/>
          <w:vertAlign w:val="superscript"/>
        </w:rPr>
        <w:fldChar w:fldCharType="begin"/>
      </w:r>
      <w:r w:rsidRPr="00215C23">
        <w:rPr>
          <w:rFonts w:ascii="Arial" w:eastAsia="Times New Roman" w:hAnsi="Arial" w:cs="Arial"/>
          <w:sz w:val="20"/>
          <w:szCs w:val="20"/>
          <w:vertAlign w:val="superscript"/>
        </w:rPr>
        <w:instrText xml:space="preserve"> HYPERLINK "http://mmlviewer.books24x7.com/book/id_6224/viewer.asp?bookid=6224&amp;chunkid=751326028" \l "ch02fnt0116F4FA39-18A4-4373-9A1B-46EDC5EE644D" </w:instrText>
      </w:r>
      <w:r w:rsidRPr="00215C23">
        <w:rPr>
          <w:rFonts w:ascii="Arial" w:eastAsia="Times New Roman" w:hAnsi="Arial" w:cs="Arial"/>
          <w:sz w:val="20"/>
          <w:szCs w:val="20"/>
          <w:vertAlign w:val="superscript"/>
        </w:rPr>
        <w:fldChar w:fldCharType="separate"/>
      </w:r>
      <w:r w:rsidRPr="00215C23">
        <w:rPr>
          <w:rFonts w:ascii="Arial" w:eastAsia="Times New Roman" w:hAnsi="Arial" w:cs="Arial"/>
          <w:color w:val="122EB2"/>
          <w:sz w:val="20"/>
          <w:vertAlign w:val="superscript"/>
        </w:rPr>
        <w:t>1</w:t>
      </w:r>
      <w:r w:rsidRPr="00215C23">
        <w:rPr>
          <w:rFonts w:ascii="Arial" w:eastAsia="Times New Roman" w:hAnsi="Arial" w:cs="Arial"/>
          <w:sz w:val="20"/>
          <w:szCs w:val="20"/>
          <w:vertAlign w:val="superscript"/>
        </w:rPr>
        <w:fldChar w:fldCharType="end"/>
      </w:r>
      <w:bookmarkEnd w:id="7"/>
      <w:r w:rsidRPr="00215C23">
        <w:rPr>
          <w:rFonts w:ascii="Arial" w:eastAsia="Times New Roman" w:hAnsi="Arial" w:cs="Arial"/>
          <w:sz w:val="20"/>
          <w:szCs w:val="20"/>
          <w:vertAlign w:val="superscript"/>
        </w:rPr>
        <w:t>]</w:t>
      </w:r>
      <w:r w:rsidRPr="00215C23">
        <w:rPr>
          <w:rFonts w:ascii="Arial" w:eastAsia="Times New Roman" w:hAnsi="Arial" w:cs="Arial"/>
          <w:sz w:val="20"/>
          <w:szCs w:val="20"/>
        </w:rPr>
        <w:t>Watson, G.H. "Bringing quality to the masses; the miracle of loaves and fish," Quality Progress, June 1998.</w:t>
      </w:r>
    </w:p>
    <w:p w:rsidR="00880F6C" w:rsidRDefault="00880F6C"/>
    <w:p w:rsidR="00FC13F5" w:rsidRPr="00381817" w:rsidRDefault="00FC13F5" w:rsidP="00FC13F5">
      <w:r w:rsidRPr="00381817">
        <w:t>222 Tools in Flowchart Cross-Reference</w:t>
      </w:r>
    </w:p>
    <w:tbl>
      <w:tblPr>
        <w:tblW w:w="0" w:type="auto"/>
        <w:tblCellSpacing w:w="0" w:type="dxa"/>
        <w:tblInd w:w="360" w:type="dxa"/>
        <w:tblCellMar>
          <w:left w:w="0" w:type="dxa"/>
          <w:right w:w="0" w:type="dxa"/>
        </w:tblCellMar>
        <w:tblLook w:val="04A0" w:firstRow="1" w:lastRow="0" w:firstColumn="1" w:lastColumn="0" w:noHBand="0" w:noVBand="1"/>
      </w:tblPr>
      <w:tblGrid>
        <w:gridCol w:w="6"/>
        <w:gridCol w:w="491"/>
        <w:gridCol w:w="8503"/>
      </w:tblGrid>
      <w:tr w:rsidR="00FC13F5" w:rsidRPr="00381817" w:rsidTr="00FC13F5">
        <w:trPr>
          <w:tblCellSpacing w:w="0" w:type="dxa"/>
        </w:trPr>
        <w:tc>
          <w:tcPr>
            <w:tcW w:w="0" w:type="auto"/>
            <w:hideMark/>
          </w:tcPr>
          <w:p w:rsidR="00FC13F5" w:rsidRPr="00381817" w:rsidRDefault="00FC13F5" w:rsidP="00FC13F5"/>
        </w:tc>
        <w:tc>
          <w:tcPr>
            <w:tcW w:w="0" w:type="auto"/>
            <w:hideMark/>
          </w:tcPr>
          <w:p w:rsidR="00FC13F5" w:rsidRPr="00381817" w:rsidRDefault="00FC13F5" w:rsidP="00FC13F5">
            <w:r w:rsidRPr="00381817">
              <w:t>Note </w:t>
            </w:r>
          </w:p>
        </w:tc>
        <w:tc>
          <w:tcPr>
            <w:tcW w:w="0" w:type="auto"/>
            <w:hideMark/>
          </w:tcPr>
          <w:p w:rsidR="00FC13F5" w:rsidRPr="00381817" w:rsidRDefault="00FC13F5" w:rsidP="00FC13F5">
            <w:r>
              <w:rPr>
                <w:noProof/>
                <w:lang w:eastAsia="en-US"/>
              </w:rPr>
              <w:drawing>
                <wp:inline distT="0" distB="0" distL="0" distR="0">
                  <wp:extent cx="114300" cy="114300"/>
                  <wp:effectExtent l="19050" t="0" r="0" b="0"/>
                  <wp:docPr id="61" name="Picture 6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bookmarkStart w:id="8" w:name="PAGE6-26"/>
            <w:bookmarkStart w:id="9" w:name="65"/>
            <w:bookmarkEnd w:id="8"/>
            <w:bookmarkEnd w:id="9"/>
            <w:r w:rsidRPr="00381817">
              <w:t>Although many of these tools can be used in all Six Sigma work activities, the designations in the Six Sigma (6_) column indicate frequent application in:</w:t>
            </w:r>
          </w:p>
          <w:p w:rsidR="00FC13F5" w:rsidRPr="00381817" w:rsidRDefault="00FC13F5" w:rsidP="00FC13F5">
            <w:r>
              <w:rPr>
                <w:noProof/>
                <w:lang w:eastAsia="en-US"/>
              </w:rPr>
              <w:drawing>
                <wp:inline distT="0" distB="0" distL="0" distR="0">
                  <wp:extent cx="114300" cy="114300"/>
                  <wp:effectExtent l="19050" t="0" r="0" b="0"/>
                  <wp:docPr id="62" name="Picture 6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 — DFSS (Designing for Six Sigma)</w:t>
            </w:r>
          </w:p>
          <w:p w:rsidR="00FC13F5" w:rsidRPr="00381817" w:rsidRDefault="00FC13F5" w:rsidP="00FC13F5">
            <w:r>
              <w:rPr>
                <w:noProof/>
                <w:lang w:eastAsia="en-US"/>
              </w:rPr>
              <w:drawing>
                <wp:inline distT="0" distB="0" distL="0" distR="0">
                  <wp:extent cx="114300" cy="114300"/>
                  <wp:effectExtent l="19050" t="0" r="0" b="0"/>
                  <wp:docPr id="63" name="Picture 6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 — PFSS (Processing for Six Sigma)</w:t>
            </w:r>
          </w:p>
          <w:p w:rsidR="00FC13F5" w:rsidRPr="00381817" w:rsidRDefault="00FC13F5" w:rsidP="00FC13F5">
            <w:r>
              <w:rPr>
                <w:noProof/>
                <w:lang w:eastAsia="en-US"/>
              </w:rPr>
              <w:drawing>
                <wp:inline distT="0" distB="0" distL="0" distR="0">
                  <wp:extent cx="114300" cy="114300"/>
                  <wp:effectExtent l="19050" t="0" r="0" b="0"/>
                  <wp:docPr id="64" name="Picture 6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 — This tools is used in both DFSS and PFSS</w:t>
            </w:r>
          </w:p>
          <w:p w:rsidR="00FC13F5" w:rsidRPr="00381817" w:rsidRDefault="00FC13F5" w:rsidP="00FC13F5">
            <w:r>
              <w:rPr>
                <w:noProof/>
                <w:lang w:eastAsia="en-US"/>
              </w:rPr>
              <w:drawing>
                <wp:inline distT="0" distB="0" distL="0" distR="0">
                  <wp:extent cx="114300" cy="114300"/>
                  <wp:effectExtent l="19050" t="0" r="0" b="0"/>
                  <wp:docPr id="65" name="Picture 6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 — Team-building and Socio-metric tools</w:t>
            </w:r>
          </w:p>
        </w:tc>
      </w:tr>
    </w:tbl>
    <w:p w:rsidR="00FC13F5" w:rsidRPr="00381817" w:rsidRDefault="00FC13F5" w:rsidP="00FC13F5"/>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4"/>
        <w:gridCol w:w="1193"/>
        <w:gridCol w:w="1235"/>
        <w:gridCol w:w="3341"/>
        <w:gridCol w:w="3257"/>
      </w:tblGrid>
      <w:tr w:rsidR="00FC13F5" w:rsidRPr="00381817" w:rsidTr="00FC13F5">
        <w:trPr>
          <w:tblHeader/>
          <w:tblCellSpacing w:w="15" w:type="dxa"/>
        </w:trPr>
        <w:tc>
          <w:tcPr>
            <w:tcW w:w="0" w:type="auto"/>
            <w:shd w:val="clear" w:color="auto" w:fill="FFFFFF"/>
            <w:vAlign w:val="bottom"/>
            <w:hideMark/>
          </w:tcPr>
          <w:p w:rsidR="00FC13F5" w:rsidRPr="00381817" w:rsidRDefault="00FC13F5" w:rsidP="00FC13F5">
            <w:r>
              <w:rPr>
                <w:noProof/>
                <w:lang w:eastAsia="en-US"/>
              </w:rPr>
              <w:lastRenderedPageBreak/>
              <w:drawing>
                <wp:inline distT="0" distB="0" distL="0" distR="0">
                  <wp:extent cx="114300" cy="114300"/>
                  <wp:effectExtent l="19050" t="0" r="0" b="0"/>
                  <wp:docPr id="66" name="Picture 6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 xml:space="preserve">6σ </w:t>
            </w:r>
          </w:p>
        </w:tc>
        <w:tc>
          <w:tcPr>
            <w:tcW w:w="0" w:type="auto"/>
            <w:shd w:val="clear" w:color="auto" w:fill="FFFFFF"/>
            <w:vAlign w:val="bottom"/>
            <w:hideMark/>
          </w:tcPr>
          <w:p w:rsidR="00FC13F5" w:rsidRPr="00381817" w:rsidRDefault="00FC13F5" w:rsidP="00FC13F5">
            <w:r>
              <w:rPr>
                <w:noProof/>
                <w:lang w:eastAsia="en-US"/>
              </w:rPr>
              <w:drawing>
                <wp:inline distT="0" distB="0" distL="0" distR="0">
                  <wp:extent cx="114300" cy="114300"/>
                  <wp:effectExtent l="19050" t="0" r="0" b="0"/>
                  <wp:docPr id="67" name="Picture 6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Page Number</w:t>
            </w:r>
          </w:p>
        </w:tc>
        <w:tc>
          <w:tcPr>
            <w:tcW w:w="0" w:type="auto"/>
            <w:shd w:val="clear" w:color="auto" w:fill="FFFFFF"/>
            <w:vAlign w:val="bottom"/>
            <w:hideMark/>
          </w:tcPr>
          <w:p w:rsidR="00FC13F5" w:rsidRPr="00381817" w:rsidRDefault="00FC13F5" w:rsidP="00FC13F5">
            <w:r>
              <w:rPr>
                <w:noProof/>
                <w:lang w:eastAsia="en-US"/>
              </w:rPr>
              <w:drawing>
                <wp:inline distT="0" distB="0" distL="0" distR="0">
                  <wp:extent cx="114300" cy="114300"/>
                  <wp:effectExtent l="19050" t="0" r="0" b="0"/>
                  <wp:docPr id="68" name="Picture 6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Tool Category</w:t>
            </w:r>
          </w:p>
        </w:tc>
        <w:tc>
          <w:tcPr>
            <w:tcW w:w="0" w:type="auto"/>
            <w:shd w:val="clear" w:color="auto" w:fill="FFFFFF"/>
            <w:vAlign w:val="bottom"/>
            <w:hideMark/>
          </w:tcPr>
          <w:p w:rsidR="00FC13F5" w:rsidRPr="00381817" w:rsidRDefault="00FC13F5" w:rsidP="00FC13F5">
            <w:r>
              <w:rPr>
                <w:noProof/>
                <w:lang w:eastAsia="en-US"/>
              </w:rPr>
              <w:drawing>
                <wp:inline distT="0" distB="0" distL="0" distR="0">
                  <wp:extent cx="114300" cy="114300"/>
                  <wp:effectExtent l="19050" t="0" r="0" b="0"/>
                  <wp:docPr id="69" name="Picture 6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Title</w:t>
            </w:r>
          </w:p>
        </w:tc>
        <w:tc>
          <w:tcPr>
            <w:tcW w:w="0" w:type="auto"/>
            <w:shd w:val="clear" w:color="auto" w:fill="FFFFFF"/>
            <w:vAlign w:val="bottom"/>
            <w:hideMark/>
          </w:tcPr>
          <w:p w:rsidR="00FC13F5" w:rsidRPr="00381817" w:rsidRDefault="00FC13F5" w:rsidP="00FC13F5">
            <w:r>
              <w:rPr>
                <w:noProof/>
                <w:lang w:eastAsia="en-US"/>
              </w:rPr>
              <w:drawing>
                <wp:inline distT="0" distB="0" distL="0" distR="0">
                  <wp:extent cx="114300" cy="114300"/>
                  <wp:effectExtent l="19050" t="0" r="0" b="0"/>
                  <wp:docPr id="70" name="Picture 7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Tools-Strings Flowchart number</w:t>
            </w:r>
          </w:p>
        </w:tc>
      </w:tr>
      <w:tr w:rsidR="00FC13F5" w:rsidRPr="00381817" w:rsidTr="00FC13F5">
        <w:trPr>
          <w:tblHeader/>
          <w:tblCellSpacing w:w="15" w:type="dxa"/>
        </w:trPr>
        <w:tc>
          <w:tcPr>
            <w:tcW w:w="0" w:type="auto"/>
            <w:gridSpan w:val="5"/>
            <w:vAlign w:val="center"/>
            <w:hideMark/>
          </w:tcPr>
          <w:p w:rsidR="00FC13F5" w:rsidRPr="00381817" w:rsidRDefault="00FB73CD" w:rsidP="00FC13F5">
            <w:r>
              <w:pict>
                <v:rect id="_x0000_i1025" style="width:0;height:1.5pt" o:hralign="center" o:hrstd="t" o:hr="t" fillcolor="#a0a0a0" stroked="f"/>
              </w:pic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2" name="Picture 7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3" name="Picture 7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4" name="Picture 7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5" name="Picture 7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5W2H Method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6" name="Picture 7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7" name="Picture 7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8" name="Picture 7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9" name="Picture 7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0" name="Picture 8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6-3-5 Method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1" name="Picture 8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FC61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2" name="Picture 8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3" name="Picture 8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4" name="Picture 8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5" name="Picture 8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Action and Effect Diagram (AED)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6" name="Picture 8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7" name="Picture 8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8" name="Picture 8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9" name="Picture 8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0" name="Picture 9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Action Plan</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1" name="Picture 9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FC14, 28, 36, 47, 56, 60, 65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2" name="Picture 9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3" name="Picture 9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4" name="Picture 9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5" name="Picture 9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Activity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6" name="Picture 9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 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7" name="Picture 9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8" name="Picture 9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9" name="Picture 9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0" name="Picture 10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Activity Cost Matrix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1" name="Picture 10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FC33, 43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2" name="Picture 10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3" name="Picture 10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4" name="Picture 10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5" name="Picture 10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Activity Network Diagram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6" name="Picture 10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7" name="Picture 10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8" name="Picture 10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9" name="Picture 10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0" name="Picture 11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Affinity Diagram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1" name="Picture 11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FC12, 13, 17, 55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2" name="Picture 11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3" name="Picture 11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4" name="Picture 11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5" name="Picture 11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Analogy and Metaphor</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6" name="Picture 11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7" name="Picture 11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8" name="Picture 11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9" name="Picture 11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20" name="Picture 12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Analysis of Variance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21" name="Picture 12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22" name="Picture 12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23" name="Picture 12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24" name="Picture 12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25" name="Picture 12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Attribute Listing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26" name="Picture 12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27" name="Picture 12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28" name="Picture 12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29" name="Picture 12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30" name="Picture 13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Audience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31" name="Picture 13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32" name="Picture 13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33" name="Picture 13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34" name="Picture 13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35" name="Picture 13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Balance Sheet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36" name="Picture 13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FC62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37" name="Picture 13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38" name="Picture 13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39" name="Picture 13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40" name="Picture 14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roofErr w:type="spellStart"/>
            <w:r w:rsidRPr="00381817">
              <w:t>Barchart</w:t>
            </w:r>
            <w:proofErr w:type="spellEnd"/>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41" name="Picture 14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42" name="Picture 14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43" name="Picture 14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44" name="Picture 14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45" name="Picture 14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Barriers-and-Aids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46" name="Picture 14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47" name="Picture 14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48" name="Picture 14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49" name="Picture 14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50" name="Picture 15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roofErr w:type="spellStart"/>
            <w:r w:rsidRPr="00381817">
              <w:t>Basili</w:t>
            </w:r>
            <w:proofErr w:type="spellEnd"/>
            <w:r w:rsidRPr="00381817">
              <w:t xml:space="preserve"> Data Collection Method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51" name="Picture 15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52" name="Picture 15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53" name="Picture 15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54" name="Picture 15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55" name="Picture 15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Benchmarking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56" name="Picture 15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FC41, 47, 56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57" name="Picture 15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58" name="Picture 15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59" name="Picture 15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60" name="Picture 16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Block Diagram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61" name="Picture 16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62" name="Picture 16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63" name="Picture 16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64" name="Picture 16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65" name="Picture 16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Box Plot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66" name="Picture 16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67" name="Picture 16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68" name="Picture 16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69" name="Picture 16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70" name="Picture 17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Brainstorming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71" name="Picture 17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FC01, 10, 12, 13, 19, 55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72" name="Picture 17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73" name="Picture 17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74" name="Picture 17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75" name="Picture 17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roofErr w:type="spellStart"/>
            <w:r w:rsidRPr="00381817">
              <w:t>Brainwriting</w:t>
            </w:r>
            <w:proofErr w:type="spellEnd"/>
            <w:r w:rsidRPr="00381817">
              <w:t xml:space="preserve"> Pool</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76" name="Picture 17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FC05, 58</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lastRenderedPageBreak/>
              <w:drawing>
                <wp:inline distT="0" distB="0" distL="0" distR="0">
                  <wp:extent cx="114300" cy="114300"/>
                  <wp:effectExtent l="19050" t="0" r="0" b="0"/>
                  <wp:docPr id="177" name="Picture 17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78" name="Picture 17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79" name="Picture 17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80" name="Picture 18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Breakdown Tree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81" name="Picture 18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82" name="Picture 18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83" name="Picture 18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84" name="Picture 18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85" name="Picture 18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Buzz Group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86" name="Picture 18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FC06</w:t>
            </w:r>
            <w:bookmarkStart w:id="10" w:name="PAGE6-27"/>
            <w:bookmarkStart w:id="11" w:name="66"/>
            <w:bookmarkEnd w:id="10"/>
            <w:bookmarkEnd w:id="11"/>
            <w:r w:rsidRPr="00381817">
              <w:t xml:space="preserve"> </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87" name="Picture 18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88" name="Picture 18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89" name="Picture 18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90" name="Picture 19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Case Study</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91" name="Picture 19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92" name="Picture 19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93" name="Picture 19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94" name="Picture 19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95" name="Picture 19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Cause and Effect Diagram (CED)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96" name="Picture 19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FC58</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97" name="Picture 19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98" name="Picture 19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99" name="Picture 19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00" name="Picture 20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Cause and Effect Diagram Adding Cards (CEDAC)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01" name="Picture 20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FC58</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02" name="Picture 20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03" name="Picture 20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04" name="Picture 20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05" name="Picture 20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Checkerboard Method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06" name="Picture 20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07" name="Picture 20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08" name="Picture 20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09" name="Picture 20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10" name="Picture 21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Checklist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11" name="Picture 21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12" name="Picture 21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13" name="Picture 21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14" name="Picture 21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15" name="Picture 21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roofErr w:type="spellStart"/>
            <w:r w:rsidRPr="00381817">
              <w:t>Checksheet</w:t>
            </w:r>
            <w:proofErr w:type="spellEnd"/>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16" name="Picture 21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17" name="Picture 21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18" name="Picture 21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#30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19" name="Picture 21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20" name="Picture 22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Circle of Opportunity</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21" name="Picture 22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22" name="Picture 22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23" name="Picture 22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#31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24" name="Picture 22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25" name="Picture 22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Circle Response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26" name="Picture 22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27" name="Picture 22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28" name="Picture 22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#32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29" name="Picture 22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30" name="Picture 23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Circles of Influence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31" name="Picture 23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32" name="Picture 23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33" name="Picture 23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#33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34" name="Picture 23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35" name="Picture 23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Circles of Knowledge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36" name="Picture 23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37" name="Picture 23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38" name="Picture 23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#34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39" name="Picture 23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40" name="Picture 24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roofErr w:type="spellStart"/>
            <w:r w:rsidRPr="00381817">
              <w:t>Circumrelation</w:t>
            </w:r>
            <w:proofErr w:type="spellEnd"/>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41" name="Picture 24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FC19</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42" name="Picture 24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43" name="Picture 24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#35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44" name="Picture 24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45" name="Picture 24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Cluster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46" name="Picture 24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47" name="Picture 24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48" name="Picture 24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#36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49" name="Picture 24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50" name="Picture 25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Comparison Matrix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51" name="Picture 25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52" name="Picture 25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53" name="Picture 25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#37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54" name="Picture 25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55" name="Picture 25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Competency Gap Assessment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56" name="Picture 25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57" name="Picture 25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58" name="Picture 25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#38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59" name="Picture 25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60" name="Picture 26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Conjoint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61" name="Picture 26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62" name="Picture 26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63" name="Picture 26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#39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64" name="Picture 26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65" name="Picture 26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Consensus Decision Making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66" name="Picture 26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FC11, 16, 27, 35, 42, 62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67" name="Picture 26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68" name="Picture 26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#40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69" name="Picture 26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70" name="Picture 27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Control Chart - c (Attribute)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71" name="Picture 27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72" name="Picture 27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73" name="Picture 27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#41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74" name="Picture 27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75" name="Picture 27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Control Chart - p (Attribute)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76" name="Picture 27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lastRenderedPageBreak/>
              <w:drawing>
                <wp:inline distT="0" distB="0" distL="0" distR="0">
                  <wp:extent cx="114300" cy="114300"/>
                  <wp:effectExtent l="19050" t="0" r="0" b="0"/>
                  <wp:docPr id="277" name="Picture 27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78" name="Picture 27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#42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79" name="Picture 27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80" name="Picture 28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Control Chart - X-R (Variable)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81" name="Picture 28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82" name="Picture 28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83" name="Picture 28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#43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84" name="Picture 28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85" name="Picture 28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Correlation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86" name="Picture 28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87" name="Picture 28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88" name="Picture 28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#44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89" name="Picture 28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90" name="Picture 29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Cost of Quality</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91" name="Picture 29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FC29, 30, 32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92" name="Picture 29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93" name="Picture 29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#45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94" name="Picture 29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95" name="Picture 29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Cost-Benefit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96" name="Picture 29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FC07, 57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97" name="Picture 29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98" name="Picture 29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#46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299" name="Picture 29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00" name="Picture 30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Countermeasures Matrix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01" name="Picture 30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02" name="Picture 30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03" name="Picture 30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#47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04" name="Picture 30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05" name="Picture 30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Crawford Slip Method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06" name="Picture 30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FC38</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07" name="Picture 30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08" name="Picture 30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#48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09" name="Picture 30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10" name="Picture 31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Creativity Assessment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11" name="Picture 31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FC15, 16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12" name="Picture 31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13" name="Picture 31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#49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14" name="Picture 31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15" name="Picture 31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Criteria Filtering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16" name="Picture 31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FC19, 55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17" name="Picture 31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18" name="Picture 31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#50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19" name="Picture 31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20" name="Picture 32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Critical Dialogue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21" name="Picture 32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FC03, 64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22" name="Picture 32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23" name="Picture 32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#51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24" name="Picture 32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25" name="Picture 32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Critical Incident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26" name="Picture 32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FC45, 64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27" name="Picture 32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28" name="Picture 32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#52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29" name="Picture 32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30" name="Picture 33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Customer Acquisition-Defection Matrix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31" name="Picture 33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32" name="Picture 33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33" name="Picture 33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#53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34" name="Picture 33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35" name="Picture 33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Customer Needs Table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36" name="Picture 33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FC39</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37" name="Picture 33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38" name="Picture 33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#54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39" name="Picture 33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40" name="Picture 34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Customer Satisfaction Analysis (CSA)</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41" name="Picture 34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42" name="Picture 34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43" name="Picture 34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#55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44" name="Picture 34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45" name="Picture 34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Customer-First-Questions (CFQ)</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46" name="Picture 34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FC39</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47" name="Picture 34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48" name="Picture 34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#56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49" name="Picture 34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50" name="Picture 35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Cycle Time Flowchart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51" name="Picture 35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52" name="Picture 35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53" name="Picture 35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#57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54" name="Picture 35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55" name="Picture 35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Data Collection Strategy</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56" name="Picture 35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FC29, 31, 32, 39, 40, 42, 48, 49, 50, 52, 53, 54, 63, 65</w:t>
            </w:r>
            <w:bookmarkStart w:id="12" w:name="page6-28"/>
            <w:bookmarkStart w:id="13" w:name="67"/>
            <w:bookmarkEnd w:id="12"/>
            <w:bookmarkEnd w:id="13"/>
            <w:r w:rsidRPr="00381817">
              <w:t xml:space="preserve"> </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57" name="Picture 35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58" name="Picture 35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#58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59" name="Picture 35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60" name="Picture 36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Decision Process Flowchart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61" name="Picture 36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FC08</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62" name="Picture 36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63" name="Picture 36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#59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64" name="Picture 36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65" name="Picture 36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Decision Tree Diagram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66" name="Picture 36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FC08</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67" name="Picture 36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68" name="Picture 36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#60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69" name="Picture 36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70" name="Picture 37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Defect Map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71" name="Picture 37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lastRenderedPageBreak/>
              <w:drawing>
                <wp:inline distT="0" distB="0" distL="0" distR="0">
                  <wp:extent cx="114300" cy="114300"/>
                  <wp:effectExtent l="19050" t="0" r="0" b="0"/>
                  <wp:docPr id="372" name="Picture 37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73" name="Picture 37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#61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74" name="Picture 37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75" name="Picture 37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Delphi Method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76" name="Picture 37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77" name="Picture 37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78" name="Picture 37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#62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79" name="Picture 37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80" name="Picture 38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Deming PDSA Cycle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81" name="Picture 38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FC59</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82" name="Picture 38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83" name="Picture 38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#63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84" name="Picture 38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85" name="Picture 38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Demographic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86" name="Picture 38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FC40, 60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87" name="Picture 38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88" name="Picture 38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#64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89" name="Picture 38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90" name="Picture 39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roofErr w:type="spellStart"/>
            <w:r w:rsidRPr="00381817">
              <w:t>Dendrogram</w:t>
            </w:r>
            <w:proofErr w:type="spellEnd"/>
            <w:r w:rsidRPr="00381817">
              <w: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91" name="Picture 39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92" name="Picture 39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93" name="Picture 39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#65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94" name="Picture 39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95" name="Picture 39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Deployment Chart (Down-Across)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96" name="Picture 39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97" name="Picture 39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98" name="Picture 39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#66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399" name="Picture 39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00" name="Picture 40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Descriptive Statistics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01" name="Picture 40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02" name="Picture 40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03" name="Picture 40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#67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04" name="Picture 40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05" name="Picture 40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Different Point of View</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06" name="Picture 40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FC05, 23, 40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07" name="Picture 40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08" name="Picture 40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#68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09" name="Picture 40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10" name="Picture 41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Dimensions Cube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11" name="Picture 41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FC18</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12" name="Picture 41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13" name="Picture 41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#69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14" name="Picture 41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15" name="Picture 41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Dot Diagram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16" name="Picture 41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17" name="Picture 41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18" name="Picture 41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#70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19" name="Picture 41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20" name="Picture 42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Double Reversal</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21" name="Picture 42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FC09, 55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22" name="Picture 42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23" name="Picture 42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#71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24" name="Picture 42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25" name="Picture 42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Events Log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26" name="Picture 42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27" name="Picture 42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28" name="Picture 42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#72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29" name="Picture 42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30" name="Picture 43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Facility Layout Diagram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31" name="Picture 43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FC28</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32" name="Picture 43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33" name="Picture 43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#73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34" name="Picture 43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35" name="Picture 43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Factor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36" name="Picture 43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FC56, 62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37" name="Picture 43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38" name="Picture 43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#74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39" name="Picture 43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40" name="Picture 44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Fai</w:t>
            </w:r>
            <w:r w:rsidR="005E4D77">
              <w:t>lure Mode Effect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41" name="Picture 44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42" name="Picture 44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43" name="Picture 44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#75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44" name="Picture 44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45" name="Picture 44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Fault Tree Analysis (FTA)</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46" name="Picture 44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47" name="Picture 44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48" name="Picture 44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#76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49" name="Picture 44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50" name="Picture 45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Fishbowls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51" name="Picture 45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52" name="Picture 45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53" name="Picture 45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#77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54" name="Picture 45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55" name="Picture 45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Five Whys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56" name="Picture 45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FC58</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57" name="Picture 45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58" name="Picture 45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#78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59" name="Picture 45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60" name="Picture 46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Focus Group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61" name="Picture 46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FC16, 46, 48, 60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62" name="Picture 46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63" name="Picture 46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#79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64" name="Picture 46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65" name="Picture 46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Fog Index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66" name="Picture 46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67" name="Picture 46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68" name="Picture 46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#80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69" name="Picture 46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70" name="Picture 47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Force Field Analysis (FFA)</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71" name="Picture 47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72" name="Picture 47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73" name="Picture 47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#81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74" name="Picture 47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75" name="Picture 47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Forced Association</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76" name="Picture 47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FC19</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lastRenderedPageBreak/>
              <w:drawing>
                <wp:inline distT="0" distB="0" distL="0" distR="0">
                  <wp:extent cx="114300" cy="114300"/>
                  <wp:effectExtent l="19050" t="0" r="0" b="0"/>
                  <wp:docPr id="477" name="Picture 47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78" name="Picture 47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#82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79" name="Picture 47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80" name="Picture 48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Forced Choice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81" name="Picture 48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82" name="Picture 48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83" name="Picture 48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#83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84" name="Picture 48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85" name="Picture 48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Frequency Distribution (FD)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86" name="Picture 48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87" name="Picture 48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88" name="Picture 48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#84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89" name="Picture 48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90" name="Picture 49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Fresh Eye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91" name="Picture 49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92" name="Picture 49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93" name="Picture 49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#85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94" name="Picture 49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95" name="Picture 49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Functional Map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96" name="Picture 49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FC62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97" name="Picture 49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98" name="Picture 49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#86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499" name="Picture 49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00" name="Picture 50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Futures Wheel</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01" name="Picture 50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FC64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02" name="Picture 50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03" name="Picture 50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#87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04" name="Picture 50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05" name="Picture 50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Gantt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06" name="Picture 50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07" name="Picture 50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08" name="Picture 50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#88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09" name="Picture 50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10" name="Picture 51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Gap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11" name="Picture 51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FC47, 56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12" name="Picture 51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13" name="Picture 51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#89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14" name="Picture 51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15" name="Picture 51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roofErr w:type="spellStart"/>
            <w:r w:rsidRPr="00381817">
              <w:t>Gozinto</w:t>
            </w:r>
            <w:proofErr w:type="spellEnd"/>
            <w:r w:rsidRPr="00381817">
              <w:t xml:space="preserve">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16" name="Picture 51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17" name="Picture 51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18" name="Picture 51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#90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19" name="Picture 51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20" name="Picture 52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Histogram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21" name="Picture 52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22" name="Picture 52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23" name="Picture 52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#91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24" name="Picture 52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25" name="Picture 52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House of Quality</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26" name="Picture 52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27" name="Picture 52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28" name="Picture 52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#92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29" name="Picture 52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30" name="Picture 53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Hypothesis Testing (Chi-Square)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31" name="Picture 53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32" name="Picture 53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33" name="Picture 53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#93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34" name="Picture 53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35" name="Picture 53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Idea Advocate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36" name="Picture 53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FC06</w:t>
            </w:r>
            <w:bookmarkStart w:id="14" w:name="page6-2916F4FA39-18A4-4373-9A1B-46EDC5EE"/>
            <w:bookmarkStart w:id="15" w:name="68"/>
            <w:bookmarkEnd w:id="14"/>
            <w:bookmarkEnd w:id="15"/>
            <w:r w:rsidRPr="00381817">
              <w:t xml:space="preserve"> </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37" name="Picture 53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38" name="Picture 53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#94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39" name="Picture 53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40" name="Picture 54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Idea Borrowing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41" name="Picture 54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42" name="Picture 54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43" name="Picture 54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#95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44" name="Picture 54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45" name="Picture 54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Idea Grid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46" name="Picture 54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47" name="Picture 54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48" name="Picture 54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#96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49" name="Picture 54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50" name="Picture 55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Importance Weighting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51" name="Picture 55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52" name="Picture 55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53" name="Picture 55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#97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54" name="Picture 55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55" name="Picture 55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Influence Diagram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56" name="Picture 55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FC65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57" name="Picture 55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58" name="Picture 55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#98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59" name="Picture 55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60" name="Picture 56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Information Needs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61" name="Picture 56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FC08, 18, 45, 46, 47, 57, 59</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62" name="Picture 56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63" name="Picture 56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#99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64" name="Picture 56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65" name="Picture 56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Interrelationship Digraph (I.D.)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66" name="Picture 56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67" name="Picture 56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68" name="Picture 56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#100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69" name="Picture 56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70" name="Picture 57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Interview Technique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71" name="Picture 57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FC48, 56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72" name="Picture 57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73" name="Picture 57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#101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74" name="Picture 57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75" name="Picture 57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roofErr w:type="spellStart"/>
            <w:r w:rsidRPr="00381817">
              <w:t>Linechart</w:t>
            </w:r>
            <w:proofErr w:type="spellEnd"/>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76" name="Picture 57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77" name="Picture 57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78" name="Picture 57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#102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79" name="Picture 57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80" name="Picture 58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Linking Diagram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81" name="Picture 58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lastRenderedPageBreak/>
              <w:drawing>
                <wp:inline distT="0" distB="0" distL="0" distR="0">
                  <wp:extent cx="114300" cy="114300"/>
                  <wp:effectExtent l="19050" t="0" r="0" b="0"/>
                  <wp:docPr id="582" name="Picture 58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83" name="Picture 58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#103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84" name="Picture 58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85" name="Picture 58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Major Program Status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86" name="Picture 58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87" name="Picture 58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88" name="Picture 58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#104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89" name="Picture 58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90" name="Picture 59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Markov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91" name="Picture 59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FC65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92" name="Picture 59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93" name="Picture 59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#105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94" name="Picture 59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95" name="Picture 59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Matrix Data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96" name="Picture 59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97" name="Picture 59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98" name="Picture 59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#106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599" name="Picture 59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00" name="Picture 60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Matrix Diagram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01" name="Picture 60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FC13, 33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02" name="Picture 60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03" name="Picture 60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#107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04" name="Picture 60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05" name="Picture 60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Measurement Matrix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06" name="Picture 60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07" name="Picture 60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08" name="Picture 60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#108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09" name="Picture 60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10" name="Picture 61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Mental Imaging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11" name="Picture 61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12" name="Picture 61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13" name="Picture 61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#109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14" name="Picture 61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15" name="Picture 61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Milestones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16" name="Picture 61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17" name="Picture 61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18" name="Picture 61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#110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19" name="Picture 61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20" name="Picture 62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Mind Flow</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21" name="Picture 62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22" name="Picture 62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23" name="Picture 62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#111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24" name="Picture 62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25" name="Picture 62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Monthly Assessment Schedule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26" name="Picture 62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FC08, 14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27" name="Picture 62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28" name="Picture 62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#112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29" name="Picture 62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30" name="Picture 63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Morphological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31" name="Picture 63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FC38</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32" name="Picture 63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33" name="Picture 63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#113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34" name="Picture 63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35" name="Picture 63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Multiple Rating Matrix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36" name="Picture 63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FC49</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37" name="Picture 63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38" name="Picture 63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#114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39" name="Picture 63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40" name="Picture 64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Multivariable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41" name="Picture 64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42" name="Picture 64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43" name="Picture 64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#115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44" name="Picture 64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45" name="Picture 64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roofErr w:type="spellStart"/>
            <w:r w:rsidRPr="00381817">
              <w:t>Multivoting</w:t>
            </w:r>
            <w:proofErr w:type="spellEnd"/>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46" name="Picture 64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47" name="Picture 64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48" name="Picture 64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#116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49" name="Picture 64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50" name="Picture 65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Needs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51" name="Picture 65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52" name="Picture 65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53" name="Picture 65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#117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54" name="Picture 65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55" name="Picture 65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Nominal Group Technique (NGT)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56" name="Picture 65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FC09, 19</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57" name="Picture 65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58" name="Picture 65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#118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59" name="Picture 65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60" name="Picture 66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Nominal Prioritization</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61" name="Picture 66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62" name="Picture 66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63" name="Picture 66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#119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64" name="Picture 66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65" name="Picture 66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Normal Probability Distribution</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66" name="Picture 66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FC50, 54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67" name="Picture 66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68" name="Picture 66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#120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69" name="Picture 66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70" name="Picture 67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Numerical Prioritization</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71" name="Picture 67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72" name="Picture 67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73" name="Picture 67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#121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74" name="Picture 67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75" name="Picture 67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Objectives Matrix (OMAX)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76" name="Picture 67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FC61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77" name="Picture 67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78" name="Picture 67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#122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79" name="Picture 67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80" name="Picture 68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Observation</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81" name="Picture 68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FC31, 53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82" name="Picture 68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83" name="Picture 68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#123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84" name="Picture 68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85" name="Picture 68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Opportunity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86" name="Picture 68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FC41, 43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lastRenderedPageBreak/>
              <w:drawing>
                <wp:inline distT="0" distB="0" distL="0" distR="0">
                  <wp:extent cx="114300" cy="114300"/>
                  <wp:effectExtent l="19050" t="0" r="0" b="0"/>
                  <wp:docPr id="687" name="Picture 68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88" name="Picture 68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#124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89" name="Picture 68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90" name="Picture 69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Organization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91" name="Picture 69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FC04, 28, 36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92" name="Picture 69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93" name="Picture 69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#125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94" name="Picture 69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95" name="Picture 69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Organization Mapping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96" name="Picture 69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FC02, 04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97" name="Picture 69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98" name="Picture 69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#126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699" name="Picture 69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00" name="Picture 70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Organization Readiness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01" name="Picture 70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FC59</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02" name="Picture 70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03" name="Picture 70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#127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04" name="Picture 70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05" name="Picture 70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Pair Matching Overlay</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06" name="Picture 70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07" name="Picture 70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08" name="Picture 70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#128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09" name="Picture 70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10" name="Picture 71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Paired Comparison</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11" name="Picture 71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12" name="Picture 71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13" name="Picture 71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#129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14" name="Picture 71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15" name="Picture 71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Panel Debate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16" name="Picture 71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FC05</w:t>
            </w:r>
            <w:bookmarkStart w:id="16" w:name="page6-30"/>
            <w:bookmarkStart w:id="17" w:name="69"/>
            <w:bookmarkEnd w:id="16"/>
            <w:bookmarkEnd w:id="17"/>
            <w:r w:rsidRPr="00381817">
              <w:t xml:space="preserve"> </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17" name="Picture 71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18" name="Picture 71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#130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19" name="Picture 71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20" name="Picture 72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Pareto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21" name="Picture 72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22" name="Picture 72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23" name="Picture 72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#131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24" name="Picture 72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25" name="Picture 72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Phillips 66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26" name="Picture 72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27" name="Picture 72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28" name="Picture 72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#132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29" name="Picture 72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30" name="Picture 73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Pictograph</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31" name="Picture 73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32" name="Picture 73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33" name="Picture 73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#133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34" name="Picture 73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35" name="Picture 73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Pie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36" name="Picture 73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37" name="Picture 73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38" name="Picture 73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#134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39" name="Picture 73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40" name="Picture 74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Pin Cards Technique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41" name="Picture 74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42" name="Picture 74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43" name="Picture 74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#135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44" name="Picture 74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45" name="Picture 74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Point-Scoring Evaluation</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46" name="Picture 74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FC17, 58</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47" name="Picture 74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48" name="Picture 74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#136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49" name="Picture 74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50" name="Picture 75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Polygon</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51" name="Picture 75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52" name="Picture 75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53" name="Picture 75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#137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54" name="Picture 75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55" name="Picture 75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roofErr w:type="spellStart"/>
            <w:r w:rsidRPr="00381817">
              <w:t>Ploygon</w:t>
            </w:r>
            <w:proofErr w:type="spellEnd"/>
            <w:r w:rsidRPr="00381817">
              <w:t xml:space="preserve"> </w:t>
            </w:r>
            <w:proofErr w:type="spellStart"/>
            <w:r w:rsidRPr="00381817">
              <w:t>Overaly</w:t>
            </w:r>
            <w:proofErr w:type="spellEnd"/>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56" name="Picture 75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57" name="Picture 75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58" name="Picture 75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#138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59" name="Picture 75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60" name="Picture 76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Potential Problem Analysis (PPA)</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61" name="Picture 76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FC22, 44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62" name="Picture 76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63" name="Picture 76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#139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64" name="Picture 76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65" name="Picture 76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Presentation</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66" name="Picture 76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FC06, 09, 11, 21, 22, 25, 34, 39, 44, 63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67" name="Picture 76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68" name="Picture 76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#140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69" name="Picture 76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70" name="Picture 77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Prioritization Matrix - Analytical</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71" name="Picture 77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72" name="Picture 77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73" name="Picture 77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#141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74" name="Picture 77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75" name="Picture 77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Prioritization Matrix - Combination</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76" name="Picture 77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77" name="Picture 77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78" name="Picture 77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#142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79" name="Picture 77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80" name="Picture 78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Prioritization Matrix - Consensus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81" name="Picture 78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lastRenderedPageBreak/>
              <w:drawing>
                <wp:inline distT="0" distB="0" distL="0" distR="0">
                  <wp:extent cx="114300" cy="114300"/>
                  <wp:effectExtent l="19050" t="0" r="0" b="0"/>
                  <wp:docPr id="782" name="Picture 78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83" name="Picture 78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#143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84" name="Picture 78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85" name="Picture 78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Problem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86" name="Picture 78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FC12, 20, 21, 35, 57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87" name="Picture 78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88" name="Picture 78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#144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89" name="Picture 78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90" name="Picture 79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Problem Selection Matrix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91" name="Picture 79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FC59</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92" name="Picture 79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93" name="Picture 79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#145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94" name="Picture 79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95" name="Picture 79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Problem Specification</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96" name="Picture 79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FC17, 25, 31, 44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97" name="Picture 79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98" name="Picture 79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#146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799" name="Picture 79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00" name="Picture 80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Process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01" name="Picture 80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02" name="Picture 80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03" name="Picture 80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#147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04" name="Picture 80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05" name="Picture 80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Process Capability Ratios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06" name="Picture 80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07" name="Picture 80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08" name="Picture 80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#148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09" name="Picture 80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10" name="Picture 81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Process Decision Program Chart (PDPC)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11" name="Picture 81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12" name="Picture 81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13" name="Picture 81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#149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14" name="Picture 81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15" name="Picture 81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Process Flowchart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16" name="Picture 81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17" name="Picture 81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18" name="Picture 81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#150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19" name="Picture 81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20" name="Picture 82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Process Mapping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21" name="Picture 82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22" name="Picture 82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23" name="Picture 82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#151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24" name="Picture 82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25" name="Picture 82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Process Selection Matrix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26" name="Picture 82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27" name="Picture 82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28" name="Picture 82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#152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29" name="Picture 82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30" name="Picture 83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10" w:anchor="1677" w:history="1">
              <w:r w:rsidRPr="00381817">
                <w:t>Program evaluation and review technique (PERT)</w:t>
              </w:r>
            </w:hyperlink>
            <w:r w:rsidRPr="00381817">
              <w:t xml:space="preserve"> </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31" name="Picture 83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32" name="Picture 83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33" name="Picture 83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#153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34" name="Picture 83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35" name="Picture 83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Project planning Log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36" name="Picture 83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FC08, 20, 35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37" name="Picture 83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38" name="Picture 83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#154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39" name="Picture 83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40" name="Picture 84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Project Prioritization Matrix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41" name="Picture 84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42" name="Picture 84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43" name="Picture 84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#155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44" name="Picture 84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45" name="Picture 84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Quality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46" name="Picture 84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47" name="Picture 84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48" name="Picture 84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#156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49" name="Picture 84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50" name="Picture 85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Questionnaires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51" name="Picture 85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FC48, 53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52" name="Picture 85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53" name="Picture 85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#157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54" name="Picture 85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55" name="Picture 85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Radar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56" name="Picture 85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FC63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57" name="Picture 85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58" name="Picture 85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#158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59" name="Picture 85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60" name="Picture 86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Random Numbers Generator</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61" name="Picture 86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62" name="Picture 86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63" name="Picture 86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#159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64" name="Picture 86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65" name="Picture 86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Ranking Matrix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66" name="Picture 86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FC09</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67" name="Picture 86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68" name="Picture 86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#160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69" name="Picture 86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70" name="Picture 87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Rating Matrix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71" name="Picture 87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FC09</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72" name="Picture 87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73" name="Picture 87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#161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74" name="Picture 87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75" name="Picture 87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Relationship Map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76" name="Picture 87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lastRenderedPageBreak/>
              <w:drawing>
                <wp:inline distT="0" distB="0" distL="0" distR="0">
                  <wp:extent cx="114300" cy="114300"/>
                  <wp:effectExtent l="19050" t="0" r="0" b="0"/>
                  <wp:docPr id="877" name="Picture 87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78" name="Picture 87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#162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79" name="Picture 87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80" name="Picture 88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Resource Histogram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81" name="Picture 88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82" name="Picture 88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83" name="Picture 88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#163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84" name="Picture 88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85" name="Picture 88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Resource Requirements Matrix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86" name="Picture 88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FC14, 35</w:t>
            </w:r>
            <w:bookmarkStart w:id="18" w:name="page6-3116F4FA39-18A4-4373-9A1B-46EDC5EE"/>
            <w:bookmarkStart w:id="19" w:name="70"/>
            <w:bookmarkEnd w:id="18"/>
            <w:bookmarkEnd w:id="19"/>
            <w:r w:rsidRPr="00381817">
              <w:t xml:space="preserve"> </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87" name="Picture 88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88" name="Picture 88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#164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89" name="Picture 88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90" name="Picture 89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Response Data Encoding Form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91" name="Picture 89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FC48, 53, 54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92" name="Picture 89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93" name="Picture 89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#165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94" name="Picture 89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95" name="Picture 89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Response Matrix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96" name="Picture 89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97" name="Picture 89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98" name="Picture 89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#166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899" name="Picture 89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00" name="Picture 90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Responsibility Matrix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01" name="Picture 90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FC36, 55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02" name="Picture 90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03" name="Picture 90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#167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04" name="Picture 90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05" name="Picture 90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Reverse Brainstorming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06" name="Picture 90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FC10, 15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07" name="Picture 90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08" name="Picture 90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#168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09" name="Picture 90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10" name="Picture 91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Risk Space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11" name="Picture 91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FC12, 17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12" name="Picture 91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13" name="Picture 91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#169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14" name="Picture 91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15" name="Picture 91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Rotating Roles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16" name="Picture 91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FC02, 12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17" name="Picture 91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18" name="Picture 91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#170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19" name="Picture 91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20" name="Picture 92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Round Robin Brainstorming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21" name="Picture 92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FC38</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22" name="Picture 92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23" name="Picture 92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#171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24" name="Picture 92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25" name="Picture 92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Run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26" name="Picture 92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FC29</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27" name="Picture 92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28" name="Picture 92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#172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29" name="Picture 92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30" name="Picture 93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Run-It-By</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31" name="Picture 93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FC05, 13, 18, 20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32" name="Picture 93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33" name="Picture 93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#173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34" name="Picture 93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35" name="Picture 93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Sampling Method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36" name="Picture 93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FC29, 30, 32, 48, 49, 52, 53, 54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37" name="Picture 93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38" name="Picture 93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#174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39" name="Picture 93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40" name="Picture 94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SCAMPER</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41" name="Picture 94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FC26, 43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42" name="Picture 94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43" name="Picture 94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#175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44" name="Picture 94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45" name="Picture 94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Scatter Diagram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46" name="Picture 94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47" name="Picture 94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48" name="Picture 94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#176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49" name="Picture 94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50" name="Picture 95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Scenario Writing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51" name="Picture 95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FC64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52" name="Picture 95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53" name="Picture 95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#177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54" name="Picture 95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55" name="Picture 95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Selection Matrix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56" name="Picture 95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57" name="Picture 95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58" name="Picture 95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#178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59" name="Picture 95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60" name="Picture 96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Selection Window</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61" name="Picture 96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62" name="Picture 96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63" name="Picture 96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#179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64" name="Picture 96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65" name="Picture 96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Semantic Intuition</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66" name="Picture 96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FC38</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67" name="Picture 96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68" name="Picture 96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#180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69" name="Picture 96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(Cl)</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70" name="Picture 97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roofErr w:type="spellStart"/>
            <w:r w:rsidRPr="00381817">
              <w:t>Shewhart</w:t>
            </w:r>
            <w:proofErr w:type="spellEnd"/>
            <w:r w:rsidRPr="00381817">
              <w:t xml:space="preserve"> PDCA Cycle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71" name="Picture 97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FC59</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72" name="Picture 97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73" name="Picture 97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#181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74" name="Picture 97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75" name="Picture 97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Snake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76" name="Picture 97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77" name="Picture 97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78" name="Picture 97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#182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79" name="Picture 97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80" name="Picture 98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roofErr w:type="spellStart"/>
            <w:r w:rsidRPr="00381817">
              <w:t>Sociogram</w:t>
            </w:r>
            <w:proofErr w:type="spellEnd"/>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81" name="Picture 98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lastRenderedPageBreak/>
              <w:drawing>
                <wp:inline distT="0" distB="0" distL="0" distR="0">
                  <wp:extent cx="114300" cy="114300"/>
                  <wp:effectExtent l="19050" t="0" r="0" b="0"/>
                  <wp:docPr id="982" name="Picture 98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83" name="Picture 98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#183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84" name="Picture 98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85" name="Picture 98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Solution Matrix</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86" name="Picture 98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FC28, 41, 43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87" name="Picture 98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88" name="Picture 98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#184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89" name="Picture 98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90" name="Picture 99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Standard Deviation</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91" name="Picture 99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92" name="Picture 99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93" name="Picture 99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#I85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94" name="Picture 99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95" name="Picture 99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roofErr w:type="spellStart"/>
            <w:r w:rsidRPr="00381817">
              <w:t>Starbursting</w:t>
            </w:r>
            <w:proofErr w:type="spellEnd"/>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96" name="Picture 99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97" name="Picture 99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98" name="Picture 99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#186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999" name="Picture 99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00" name="Picture 100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Stem-and-Leaf Display</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01" name="Picture 100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02" name="Picture 100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03" name="Picture 100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#187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04" name="Picture 100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05" name="Picture 100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Sticking Dots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06" name="Picture 100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07" name="Picture 100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08" name="Picture 100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#188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09" name="Picture 100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10" name="Picture 101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Stimulus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11" name="Picture 101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12" name="Picture 101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13" name="Picture 101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#189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14" name="Picture 101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15" name="Picture 101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Storyboarding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16" name="Picture 101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17" name="Picture 101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18" name="Picture 101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#190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19" name="Picture 101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20" name="Picture 102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Stratification</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21" name="Picture 102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FC29</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22" name="Picture 102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23" name="Picture 102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#191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24" name="Picture 102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25" name="Picture 102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Stratum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26" name="Picture 102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FC63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27" name="Picture 102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28" name="Picture 102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#192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29" name="Picture 102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30" name="Picture 103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Surveying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31" name="Picture 103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FC48, 49, 54, 56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32" name="Picture 103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33" name="Picture 103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#193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34" name="Picture 103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35" name="Picture 103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SWOT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36" name="Picture 103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FC62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37" name="Picture 103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38" name="Picture 103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#194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39" name="Picture 103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40" name="Picture 104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Symbolic Flowchart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41" name="Picture 104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FC22</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42" name="Picture 104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43" name="Picture 104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#195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44" name="Picture 104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45" name="Picture 104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Systems Analysis Diagram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46" name="Picture 104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FC24</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47" name="Picture 104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48" name="Picture 104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#196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49" name="Picture 104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50" name="Picture 105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Task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51" name="Picture 105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52" name="Picture 105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53" name="Picture 105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#197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54" name="Picture 105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55" name="Picture 105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Team Meeting Evaluation</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56" name="Picture 105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FC02, 03, 55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57" name="Picture 105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58" name="Picture 105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#198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59" name="Picture 105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60" name="Picture 106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Team Mirror</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61" name="Picture 106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62" name="Picture 106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63" name="Picture 106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#199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64" name="Picture 106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65" name="Picture 106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Team Process Assessment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66" name="Picture 106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FC01</w:t>
            </w:r>
            <w:bookmarkStart w:id="20" w:name="page6-3216F4FA39-18A4-4373-9A1B-46EDC5EE"/>
            <w:bookmarkStart w:id="21" w:name="71"/>
            <w:bookmarkEnd w:id="20"/>
            <w:bookmarkEnd w:id="21"/>
            <w:r w:rsidRPr="00381817">
              <w:t xml:space="preserve"> </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67" name="Picture 106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68" name="Picture 106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#200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69" name="Picture 106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70" name="Picture 107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Thematic Content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71" name="Picture 107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FC49</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72" name="Picture 107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73" name="Picture 107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#201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74" name="Picture 107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75" name="Picture 107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Time Study Sheet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76" name="Picture 107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77" name="Picture 107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78" name="Picture 107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#202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79" name="Picture 107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80" name="Picture 108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Timeline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81" name="Picture 108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82" name="Picture 108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83" name="Picture 108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#203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84" name="Picture 108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85" name="Picture 108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Top-Down Flowchart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86" name="Picture 108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lastRenderedPageBreak/>
              <w:drawing>
                <wp:inline distT="0" distB="0" distL="0" distR="0">
                  <wp:extent cx="114300" cy="114300"/>
                  <wp:effectExtent l="19050" t="0" r="0" b="0"/>
                  <wp:docPr id="1087" name="Picture 108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88" name="Picture 108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#204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89" name="Picture 108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90" name="Picture 109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Tree Diagram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91" name="Picture 109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92" name="Picture 109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93" name="Picture 109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#205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94" name="Picture 109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95" name="Picture 109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Trend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96" name="Picture 109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FC65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97" name="Picture 109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98" name="Picture 109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#206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099" name="Picture 109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00" name="Picture 110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Triple Ranking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01" name="Picture 110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FC55</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02" name="Picture 110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03" name="Picture 110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#207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04" name="Picture 110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05" name="Picture 110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Truth Table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06" name="Picture 110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07" name="Picture 110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08" name="Picture 110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#208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09" name="Picture 110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(DC)</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10" name="Picture 111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Two-Dimensional Survey Grid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11" name="Picture 111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FC40, 60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12" name="Picture 111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13" name="Picture 111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#209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14" name="Picture 111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15" name="Picture 111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Two-Directional Bar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16" name="Picture 111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17" name="Picture 111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18" name="Picture 111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#210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19" name="Picture 111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20" name="Picture 112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Value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21" name="Picture 112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22" name="Picture 112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23" name="Picture 112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#211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24" name="Picture 112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25" name="Picture 112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Value/Non-Value Added Cycle Time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26" name="Picture 112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27" name="Picture 112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28" name="Picture 112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#212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29" name="Picture 112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30" name="Picture 113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Variance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31" name="Picture 113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32" name="Picture 113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33" name="Picture 113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#213</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34" name="Picture 113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(ES)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35" name="Picture 113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Venn Diagram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36" name="Picture 113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FC18</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37" name="Picture 113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38" name="Picture 113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#214</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39" name="Picture 113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(DM)</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40" name="Picture 114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Weighted Voting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41" name="Picture 114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FC38</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42" name="Picture 114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43" name="Picture 114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#215</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44" name="Picture 114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45" name="Picture 114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What-If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46" name="Picture 114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FC27, 33</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47" name="Picture 114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48" name="Picture 114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#216</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49" name="Picture 114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50" name="Picture 115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Why/How Charting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51" name="Picture 115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FC61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52" name="Picture 115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53" name="Picture 115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#217</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54" name="Picture 115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(IG)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55" name="Picture 115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Wildest Idea Technique</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56" name="Picture 115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FC07</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57" name="Picture 115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58" name="Picture 115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#218</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59" name="Picture 115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60" name="Picture 116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Window Analysis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61" name="Picture 116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FC11</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62" name="Picture 116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B</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63" name="Picture 116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#219</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64" name="Picture 116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65" name="Picture 116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Wishful Thinking</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66" name="Picture 116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FC20</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67" name="Picture 116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68" name="Picture 116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#220</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69" name="Picture 116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70" name="Picture 117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Work Breakdown Structure (WBS)</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71" name="Picture 117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FC34, 36</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72" name="Picture 1172"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73" name="Picture 1173"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#221</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74" name="Picture 1174"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(CI)</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75" name="Picture 1175"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Work Flow Analysis (WFA)</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76" name="Picture 1176"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FC28</w:t>
            </w:r>
          </w:p>
        </w:tc>
      </w:tr>
      <w:tr w:rsidR="00FC13F5" w:rsidRPr="00381817" w:rsidTr="00FC13F5">
        <w:trPr>
          <w:tblCellSpacing w:w="15" w:type="dxa"/>
        </w:trPr>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77" name="Picture 1177"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P</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78" name="Picture 1178"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#222</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79" name="Picture 1179"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(AT)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80" name="Picture 1180"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Yield Chart</w:t>
            </w:r>
          </w:p>
        </w:tc>
        <w:tc>
          <w:tcPr>
            <w:tcW w:w="0" w:type="auto"/>
            <w:tcMar>
              <w:top w:w="0" w:type="dxa"/>
              <w:left w:w="0" w:type="dxa"/>
              <w:bottom w:w="0" w:type="dxa"/>
              <w:right w:w="0" w:type="dxa"/>
            </w:tcMar>
            <w:hideMark/>
          </w:tcPr>
          <w:p w:rsidR="00FC13F5" w:rsidRPr="00381817" w:rsidRDefault="00FC13F5" w:rsidP="00FC13F5">
            <w:r>
              <w:rPr>
                <w:noProof/>
                <w:lang w:eastAsia="en-US"/>
              </w:rPr>
              <w:drawing>
                <wp:inline distT="0" distB="0" distL="0" distR="0">
                  <wp:extent cx="114300" cy="114300"/>
                  <wp:effectExtent l="19050" t="0" r="0" b="0"/>
                  <wp:docPr id="1181" name="Picture 1181" descr="Add a not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Add a note here"/>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1817">
              <w:t>FC29</w:t>
            </w:r>
          </w:p>
        </w:tc>
      </w:tr>
    </w:tbl>
    <w:p w:rsidR="00FC13F5" w:rsidRDefault="00FC13F5"/>
    <w:sectPr w:rsidR="00FC13F5" w:rsidSect="00880F6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C2" w:rsidRDefault="006137C2" w:rsidP="005E4D77">
      <w:pPr>
        <w:spacing w:after="0" w:line="240" w:lineRule="auto"/>
      </w:pPr>
      <w:r>
        <w:separator/>
      </w:r>
    </w:p>
  </w:endnote>
  <w:endnote w:type="continuationSeparator" w:id="0">
    <w:p w:rsidR="006137C2" w:rsidRDefault="006137C2" w:rsidP="005E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77" w:rsidRDefault="005E4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77" w:rsidRDefault="005E4D77">
    <w:pPr>
      <w:pStyle w:val="Footer"/>
    </w:pPr>
    <w:r>
      <w:tab/>
    </w:r>
    <w:r>
      <w:tab/>
    </w:r>
    <w:hyperlink r:id="rId1" w:history="1">
      <w:r w:rsidRPr="000601B7">
        <w:rPr>
          <w:rStyle w:val="Hyperlink"/>
        </w:rPr>
        <w:t>www.chools.in</w:t>
      </w:r>
    </w:hyperlink>
  </w:p>
  <w:p w:rsidR="005E4D77" w:rsidRDefault="005E4D77">
    <w:pPr>
      <w:pStyle w:val="Footer"/>
    </w:pPr>
    <w:bookmarkStart w:id="22" w:name="_GoBack"/>
    <w:bookmarkEnd w:id="2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77" w:rsidRDefault="005E4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C2" w:rsidRDefault="006137C2" w:rsidP="005E4D77">
      <w:pPr>
        <w:spacing w:after="0" w:line="240" w:lineRule="auto"/>
      </w:pPr>
      <w:r>
        <w:separator/>
      </w:r>
    </w:p>
  </w:footnote>
  <w:footnote w:type="continuationSeparator" w:id="0">
    <w:p w:rsidR="006137C2" w:rsidRDefault="006137C2" w:rsidP="005E4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77" w:rsidRDefault="005E4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77" w:rsidRDefault="005E4D77">
    <w:pPr>
      <w:pStyle w:val="Header"/>
    </w:pPr>
    <w:r>
      <w:rPr>
        <w:noProof/>
        <w:lang w:eastAsia="en-US"/>
      </w:rPr>
      <w:drawing>
        <wp:inline distT="0" distB="0" distL="0" distR="0">
          <wp:extent cx="1111338" cy="5143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_Chools.png"/>
                  <pic:cNvPicPr/>
                </pic:nvPicPr>
                <pic:blipFill>
                  <a:blip r:embed="rId1">
                    <a:extLst>
                      <a:ext uri="{28A0092B-C50C-407E-A947-70E740481C1C}">
                        <a14:useLocalDpi xmlns:a14="http://schemas.microsoft.com/office/drawing/2010/main" val="0"/>
                      </a:ext>
                    </a:extLst>
                  </a:blip>
                  <a:stretch>
                    <a:fillRect/>
                  </a:stretch>
                </pic:blipFill>
                <pic:spPr>
                  <a:xfrm>
                    <a:off x="0" y="0"/>
                    <a:ext cx="1119680" cy="518211"/>
                  </a:xfrm>
                  <a:prstGeom prst="rect">
                    <a:avLst/>
                  </a:prstGeom>
                </pic:spPr>
              </pic:pic>
            </a:graphicData>
          </a:graphic>
        </wp:inline>
      </w:drawing>
    </w:r>
  </w:p>
  <w:p w:rsidR="005E4D77" w:rsidRDefault="005E4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77" w:rsidRDefault="005E4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0029A"/>
    <w:multiLevelType w:val="multilevel"/>
    <w:tmpl w:val="FD8A6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2098C"/>
    <w:multiLevelType w:val="multilevel"/>
    <w:tmpl w:val="F4F63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186F1F"/>
    <w:multiLevelType w:val="multilevel"/>
    <w:tmpl w:val="91CE2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23"/>
    <w:rsid w:val="00215C23"/>
    <w:rsid w:val="003A5A94"/>
    <w:rsid w:val="005E4D77"/>
    <w:rsid w:val="006137C2"/>
    <w:rsid w:val="00880F6C"/>
    <w:rsid w:val="00FB73CD"/>
    <w:rsid w:val="00FC1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772A0"/>
  <w15:docId w15:val="{E1A4290E-5031-4251-BDBA-41E0998B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F6C"/>
  </w:style>
  <w:style w:type="paragraph" w:styleId="Heading1">
    <w:name w:val="heading 1"/>
    <w:basedOn w:val="Normal"/>
    <w:link w:val="Heading1Char"/>
    <w:uiPriority w:val="9"/>
    <w:qFormat/>
    <w:rsid w:val="00215C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C2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15C23"/>
    <w:rPr>
      <w:strike w:val="0"/>
      <w:dstrike w:val="0"/>
      <w:color w:val="122EB2"/>
      <w:u w:val="none"/>
      <w:effect w:val="none"/>
    </w:rPr>
  </w:style>
  <w:style w:type="paragraph" w:styleId="NormalWeb">
    <w:name w:val="Normal (Web)"/>
    <w:basedOn w:val="Normal"/>
    <w:uiPriority w:val="99"/>
    <w:semiHidden/>
    <w:unhideWhenUsed/>
    <w:rsid w:val="00215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215C23"/>
    <w:pPr>
      <w:spacing w:before="216" w:after="0" w:line="240" w:lineRule="auto"/>
    </w:pPr>
    <w:rPr>
      <w:rFonts w:ascii="Arial" w:eastAsia="Times New Roman" w:hAnsi="Arial" w:cs="Arial"/>
      <w:sz w:val="20"/>
      <w:szCs w:val="20"/>
    </w:rPr>
  </w:style>
  <w:style w:type="paragraph" w:customStyle="1" w:styleId="first-para">
    <w:name w:val="first-para"/>
    <w:basedOn w:val="Normal"/>
    <w:rsid w:val="00215C23"/>
    <w:pPr>
      <w:spacing w:before="216" w:after="0" w:line="240" w:lineRule="auto"/>
    </w:pPr>
    <w:rPr>
      <w:rFonts w:ascii="Arial" w:eastAsia="Times New Roman" w:hAnsi="Arial" w:cs="Arial"/>
      <w:sz w:val="20"/>
      <w:szCs w:val="20"/>
    </w:rPr>
  </w:style>
  <w:style w:type="paragraph" w:customStyle="1" w:styleId="table-para">
    <w:name w:val="table-para"/>
    <w:basedOn w:val="Normal"/>
    <w:rsid w:val="00215C23"/>
    <w:pPr>
      <w:spacing w:before="96" w:after="0" w:line="240" w:lineRule="auto"/>
      <w:ind w:left="72" w:right="240"/>
    </w:pPr>
    <w:rPr>
      <w:rFonts w:ascii="Times New Roman" w:eastAsia="Times New Roman" w:hAnsi="Times New Roman" w:cs="Times New Roman"/>
      <w:sz w:val="24"/>
      <w:szCs w:val="24"/>
    </w:rPr>
  </w:style>
  <w:style w:type="paragraph" w:customStyle="1" w:styleId="first-para1">
    <w:name w:val="first-para1"/>
    <w:basedOn w:val="Normal"/>
    <w:rsid w:val="00215C23"/>
    <w:pPr>
      <w:spacing w:after="0" w:line="240" w:lineRule="auto"/>
    </w:pPr>
    <w:rPr>
      <w:rFonts w:ascii="Arial" w:eastAsia="Times New Roman" w:hAnsi="Arial" w:cs="Arial"/>
      <w:sz w:val="20"/>
      <w:szCs w:val="20"/>
    </w:rPr>
  </w:style>
  <w:style w:type="paragraph" w:customStyle="1" w:styleId="first-para2">
    <w:name w:val="first-para2"/>
    <w:basedOn w:val="Normal"/>
    <w:rsid w:val="00215C23"/>
    <w:pPr>
      <w:spacing w:after="0" w:line="240" w:lineRule="auto"/>
    </w:pPr>
    <w:rPr>
      <w:rFonts w:ascii="Arial" w:eastAsia="Times New Roman" w:hAnsi="Arial" w:cs="Arial"/>
      <w:sz w:val="20"/>
      <w:szCs w:val="20"/>
    </w:rPr>
  </w:style>
  <w:style w:type="character" w:customStyle="1" w:styleId="figuremediaobject">
    <w:name w:val="figuremediaobject"/>
    <w:basedOn w:val="DefaultParagraphFont"/>
    <w:rsid w:val="00215C23"/>
  </w:style>
  <w:style w:type="paragraph" w:styleId="BalloonText">
    <w:name w:val="Balloon Text"/>
    <w:basedOn w:val="Normal"/>
    <w:link w:val="BalloonTextChar"/>
    <w:uiPriority w:val="99"/>
    <w:semiHidden/>
    <w:unhideWhenUsed/>
    <w:rsid w:val="00215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C23"/>
    <w:rPr>
      <w:rFonts w:ascii="Tahoma" w:hAnsi="Tahoma" w:cs="Tahoma"/>
      <w:sz w:val="16"/>
      <w:szCs w:val="16"/>
    </w:rPr>
  </w:style>
  <w:style w:type="paragraph" w:styleId="Header">
    <w:name w:val="header"/>
    <w:basedOn w:val="Normal"/>
    <w:link w:val="HeaderChar"/>
    <w:uiPriority w:val="99"/>
    <w:unhideWhenUsed/>
    <w:rsid w:val="005E4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D77"/>
  </w:style>
  <w:style w:type="paragraph" w:styleId="Footer">
    <w:name w:val="footer"/>
    <w:basedOn w:val="Normal"/>
    <w:link w:val="FooterChar"/>
    <w:uiPriority w:val="99"/>
    <w:unhideWhenUsed/>
    <w:rsid w:val="005E4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23659">
      <w:bodyDiv w:val="1"/>
      <w:marLeft w:val="0"/>
      <w:marRight w:val="0"/>
      <w:marTop w:val="0"/>
      <w:marBottom w:val="0"/>
      <w:divBdr>
        <w:top w:val="none" w:sz="0" w:space="0" w:color="auto"/>
        <w:left w:val="none" w:sz="0" w:space="0" w:color="auto"/>
        <w:bottom w:val="none" w:sz="0" w:space="0" w:color="auto"/>
        <w:right w:val="none" w:sz="0" w:space="0" w:color="auto"/>
      </w:divBdr>
      <w:divsChild>
        <w:div w:id="1152137305">
          <w:marLeft w:val="0"/>
          <w:marRight w:val="0"/>
          <w:marTop w:val="0"/>
          <w:marBottom w:val="0"/>
          <w:divBdr>
            <w:top w:val="none" w:sz="0" w:space="0" w:color="auto"/>
            <w:left w:val="none" w:sz="0" w:space="0" w:color="auto"/>
            <w:bottom w:val="none" w:sz="0" w:space="0" w:color="auto"/>
            <w:right w:val="none" w:sz="0" w:space="0" w:color="auto"/>
          </w:divBdr>
          <w:divsChild>
            <w:div w:id="654457788">
              <w:marLeft w:val="0"/>
              <w:marRight w:val="0"/>
              <w:marTop w:val="0"/>
              <w:marBottom w:val="0"/>
              <w:divBdr>
                <w:top w:val="none" w:sz="0" w:space="0" w:color="auto"/>
                <w:left w:val="none" w:sz="0" w:space="0" w:color="auto"/>
                <w:bottom w:val="none" w:sz="0" w:space="0" w:color="auto"/>
                <w:right w:val="none" w:sz="0" w:space="0" w:color="auto"/>
              </w:divBdr>
              <w:divsChild>
                <w:div w:id="615913027">
                  <w:marLeft w:val="216"/>
                  <w:marRight w:val="216"/>
                  <w:marTop w:val="0"/>
                  <w:marBottom w:val="0"/>
                  <w:divBdr>
                    <w:top w:val="none" w:sz="0" w:space="0" w:color="auto"/>
                    <w:left w:val="none" w:sz="0" w:space="0" w:color="auto"/>
                    <w:bottom w:val="none" w:sz="0" w:space="0" w:color="auto"/>
                    <w:right w:val="none" w:sz="0" w:space="0" w:color="auto"/>
                  </w:divBdr>
                  <w:divsChild>
                    <w:div w:id="656880511">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 w:id="1313021298">
      <w:bodyDiv w:val="1"/>
      <w:marLeft w:val="0"/>
      <w:marRight w:val="0"/>
      <w:marTop w:val="0"/>
      <w:marBottom w:val="0"/>
      <w:divBdr>
        <w:top w:val="none" w:sz="0" w:space="0" w:color="auto"/>
        <w:left w:val="none" w:sz="0" w:space="0" w:color="auto"/>
        <w:bottom w:val="none" w:sz="0" w:space="0" w:color="auto"/>
        <w:right w:val="none" w:sz="0" w:space="0" w:color="auto"/>
      </w:divBdr>
      <w:divsChild>
        <w:div w:id="261105652">
          <w:marLeft w:val="0"/>
          <w:marRight w:val="0"/>
          <w:marTop w:val="0"/>
          <w:marBottom w:val="0"/>
          <w:divBdr>
            <w:top w:val="none" w:sz="0" w:space="0" w:color="auto"/>
            <w:left w:val="none" w:sz="0" w:space="0" w:color="auto"/>
            <w:bottom w:val="none" w:sz="0" w:space="0" w:color="auto"/>
            <w:right w:val="none" w:sz="0" w:space="0" w:color="auto"/>
          </w:divBdr>
          <w:divsChild>
            <w:div w:id="551354588">
              <w:marLeft w:val="0"/>
              <w:marRight w:val="0"/>
              <w:marTop w:val="0"/>
              <w:marBottom w:val="0"/>
              <w:divBdr>
                <w:top w:val="none" w:sz="0" w:space="0" w:color="auto"/>
                <w:left w:val="none" w:sz="0" w:space="0" w:color="auto"/>
                <w:bottom w:val="none" w:sz="0" w:space="0" w:color="auto"/>
                <w:right w:val="none" w:sz="0" w:space="0" w:color="auto"/>
              </w:divBdr>
              <w:divsChild>
                <w:div w:id="1340503623">
                  <w:marLeft w:val="216"/>
                  <w:marRight w:val="216"/>
                  <w:marTop w:val="0"/>
                  <w:marBottom w:val="0"/>
                  <w:divBdr>
                    <w:top w:val="none" w:sz="0" w:space="0" w:color="auto"/>
                    <w:left w:val="none" w:sz="0" w:space="0" w:color="auto"/>
                    <w:bottom w:val="none" w:sz="0" w:space="0" w:color="auto"/>
                    <w:right w:val="none" w:sz="0" w:space="0" w:color="auto"/>
                  </w:divBdr>
                  <w:divsChild>
                    <w:div w:id="145964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99924">
                      <w:marLeft w:val="0"/>
                      <w:marRight w:val="0"/>
                      <w:marTop w:val="216"/>
                      <w:marBottom w:val="0"/>
                      <w:divBdr>
                        <w:top w:val="none" w:sz="0" w:space="0" w:color="auto"/>
                        <w:left w:val="none" w:sz="0" w:space="0" w:color="auto"/>
                        <w:bottom w:val="none" w:sz="0" w:space="0" w:color="auto"/>
                        <w:right w:val="none" w:sz="0" w:space="0" w:color="auto"/>
                      </w:divBdr>
                    </w:div>
                    <w:div w:id="910625764">
                      <w:marLeft w:val="360"/>
                      <w:marRight w:val="0"/>
                      <w:marTop w:val="480"/>
                      <w:marBottom w:val="240"/>
                      <w:divBdr>
                        <w:top w:val="none" w:sz="0" w:space="0" w:color="auto"/>
                        <w:left w:val="none" w:sz="0" w:space="0" w:color="auto"/>
                        <w:bottom w:val="none" w:sz="0" w:space="0" w:color="auto"/>
                        <w:right w:val="none" w:sz="0" w:space="0" w:color="auto"/>
                      </w:divBdr>
                    </w:div>
                    <w:div w:id="1928952188">
                      <w:marLeft w:val="360"/>
                      <w:marRight w:val="0"/>
                      <w:marTop w:val="480"/>
                      <w:marBottom w:val="240"/>
                      <w:divBdr>
                        <w:top w:val="none" w:sz="0" w:space="0" w:color="auto"/>
                        <w:left w:val="none" w:sz="0" w:space="0" w:color="auto"/>
                        <w:bottom w:val="none" w:sz="0" w:space="0" w:color="auto"/>
                        <w:right w:val="none" w:sz="0" w:space="0" w:color="auto"/>
                      </w:divBdr>
                    </w:div>
                    <w:div w:id="795635478">
                      <w:marLeft w:val="0"/>
                      <w:marRight w:val="0"/>
                      <w:marTop w:val="0"/>
                      <w:marBottom w:val="0"/>
                      <w:divBdr>
                        <w:top w:val="none" w:sz="0" w:space="0" w:color="auto"/>
                        <w:left w:val="none" w:sz="0" w:space="0" w:color="auto"/>
                        <w:bottom w:val="none" w:sz="0" w:space="0" w:color="auto"/>
                        <w:right w:val="none" w:sz="0" w:space="0" w:color="auto"/>
                      </w:divBdr>
                      <w:divsChild>
                        <w:div w:id="5911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opImage('IMG_11','http://images.books24x7.com/bookimages/id_6224/figu6-25_1_0.jpg','782','100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mmlviewer.books24x7.com/viewer.asp?bkid=6224&amp;destid=167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hool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Narayanan.Satish</dc:creator>
  <cp:lastModifiedBy>CSC</cp:lastModifiedBy>
  <cp:revision>2</cp:revision>
  <dcterms:created xsi:type="dcterms:W3CDTF">2021-01-30T07:52:00Z</dcterms:created>
  <dcterms:modified xsi:type="dcterms:W3CDTF">2021-01-30T07:52:00Z</dcterms:modified>
</cp:coreProperties>
</file>